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0A" w:rsidRDefault="007F340A" w:rsidP="00843909">
      <w:pPr>
        <w:pStyle w:val="Titre"/>
      </w:pPr>
      <w:r>
        <w:t>Les objets dans le recueil Les Mains Libres</w:t>
      </w:r>
    </w:p>
    <w:p w:rsidR="002E4AE1" w:rsidRPr="002E4AE1" w:rsidRDefault="002E4AE1">
      <w:pPr>
        <w:rPr>
          <w:b/>
          <w:u w:val="single"/>
        </w:rPr>
      </w:pPr>
      <w:r w:rsidRPr="002E4AE1">
        <w:rPr>
          <w:b/>
          <w:u w:val="single"/>
        </w:rPr>
        <w:t>I Une place mineure</w:t>
      </w:r>
    </w:p>
    <w:p w:rsidR="007F340A" w:rsidRDefault="007F340A" w:rsidP="002E4AE1">
      <w:pPr>
        <w:jc w:val="both"/>
      </w:pPr>
      <w:r>
        <w:t>Importance des objets dans la production surréaliste : se souvenir des expositions surréalistes, des objets conçus par Giacometti (La boule su</w:t>
      </w:r>
      <w:r w:rsidR="002E4AE1">
        <w:t>s</w:t>
      </w:r>
      <w:r>
        <w:t xml:space="preserve">pendue), Hans Bellmer (La poupée), Dali (les objets à fonctionnements symboliques, comme le soulier de Gala ou le buste de femme rétrospectif), des œuvres </w:t>
      </w:r>
      <w:r w:rsidR="002E4AE1">
        <w:t>de Man R</w:t>
      </w:r>
      <w:r>
        <w:t xml:space="preserve">ay lui-même (le Cadeau, Indestructible objets). </w:t>
      </w:r>
    </w:p>
    <w:p w:rsidR="007F340A" w:rsidRDefault="007F340A" w:rsidP="002E4AE1">
      <w:pPr>
        <w:jc w:val="both"/>
      </w:pPr>
      <w:r>
        <w:t>A l’inver</w:t>
      </w:r>
      <w:r w:rsidR="002E4AE1">
        <w:t xml:space="preserve">se peu de place </w:t>
      </w:r>
      <w:r>
        <w:t>accordée aux objets dans le recueil :</w:t>
      </w:r>
    </w:p>
    <w:p w:rsidR="007F340A" w:rsidRDefault="002E4AE1" w:rsidP="002E4AE1">
      <w:pPr>
        <w:pStyle w:val="Paragraphedeliste"/>
        <w:numPr>
          <w:ilvl w:val="0"/>
          <w:numId w:val="1"/>
        </w:numPr>
        <w:jc w:val="both"/>
      </w:pPr>
      <w:r>
        <w:t>T</w:t>
      </w:r>
      <w:r w:rsidR="007F340A">
        <w:t>itres qui renvoient à des objets (5 dans la première partie, 3 dans la seconde)</w:t>
      </w:r>
    </w:p>
    <w:p w:rsidR="007F340A" w:rsidRDefault="007F340A" w:rsidP="002E4AE1">
      <w:pPr>
        <w:pStyle w:val="Paragraphedeliste"/>
        <w:numPr>
          <w:ilvl w:val="0"/>
          <w:numId w:val="2"/>
        </w:numPr>
        <w:jc w:val="both"/>
      </w:pPr>
      <w:r>
        <w:t>Objets</w:t>
      </w:r>
    </w:p>
    <w:p w:rsidR="007F340A" w:rsidRDefault="007F340A" w:rsidP="002E4AE1">
      <w:pPr>
        <w:pStyle w:val="Paragraphedeliste"/>
        <w:numPr>
          <w:ilvl w:val="0"/>
          <w:numId w:val="2"/>
        </w:numPr>
        <w:jc w:val="both"/>
      </w:pPr>
      <w:r>
        <w:t>Fil et aiguille, Toile blanche, Le sablier compte-fils, Où se fabriquent les crayons, le mannequin (Objets symboliques de la création ?</w:t>
      </w:r>
    </w:p>
    <w:p w:rsidR="007F340A" w:rsidRDefault="002E4AE1" w:rsidP="002E4AE1">
      <w:pPr>
        <w:pStyle w:val="Paragraphedeliste"/>
        <w:numPr>
          <w:ilvl w:val="0"/>
          <w:numId w:val="2"/>
        </w:numPr>
        <w:jc w:val="both"/>
      </w:pPr>
      <w:r>
        <w:t>La glace cassée, brosse à cheveux (féminité ; reflet).</w:t>
      </w:r>
    </w:p>
    <w:p w:rsidR="007F340A" w:rsidRDefault="002E4AE1" w:rsidP="002E4AE1">
      <w:pPr>
        <w:pStyle w:val="Paragraphedeliste"/>
        <w:numPr>
          <w:ilvl w:val="0"/>
          <w:numId w:val="1"/>
        </w:numPr>
        <w:jc w:val="both"/>
      </w:pPr>
      <w:r>
        <w:t>Dans les dessins : peu d’entre eux ne comportent que des objets (La toile blanche, Objets, Le mannequin, Oui ou non). La plupart du temps les objets sont associés à des paysages (Rêve ; Où se fabriquent les crayons)), à des personnes (La glace cassée, La lecture, Narcisse, Burlesque, Les yeux stériles, La mort inutile, Le temps qu’il faisait le 14 mars, Le sablier compte-fils, Histoire de la science, Espion, Brosse à cheveux) ou aux deux (Fil et aiguille).</w:t>
      </w:r>
    </w:p>
    <w:p w:rsidR="004E2031" w:rsidRDefault="004E2031" w:rsidP="004E2031">
      <w:pPr>
        <w:pStyle w:val="Paragraphedeliste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933450" y="4629150"/>
            <wp:positionH relativeFrom="margin">
              <wp:align>right</wp:align>
            </wp:positionH>
            <wp:positionV relativeFrom="margin">
              <wp:align>top</wp:align>
            </wp:positionV>
            <wp:extent cx="2563495" cy="3457575"/>
            <wp:effectExtent l="19050" t="0" r="8255" b="0"/>
            <wp:wrapSquare wrapText="bothSides"/>
            <wp:docPr id="1" name="Image 0" descr="Facil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ile 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3495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4AE1" w:rsidRDefault="002E4AE1" w:rsidP="002E4AE1">
      <w:pPr>
        <w:ind w:left="360"/>
        <w:jc w:val="both"/>
        <w:rPr>
          <w:b/>
          <w:u w:val="single"/>
        </w:rPr>
      </w:pPr>
      <w:r w:rsidRPr="002E4AE1">
        <w:rPr>
          <w:b/>
          <w:u w:val="single"/>
        </w:rPr>
        <w:t xml:space="preserve">II Des résonances surréalistes : </w:t>
      </w:r>
    </w:p>
    <w:p w:rsidR="002E4AE1" w:rsidRDefault="002E4AE1" w:rsidP="002E4AE1">
      <w:pPr>
        <w:ind w:left="360"/>
        <w:jc w:val="both"/>
      </w:pPr>
      <w:r>
        <w:t>Les objets présents</w:t>
      </w:r>
      <w:r w:rsidRPr="002E4AE1">
        <w:t xml:space="preserve"> dans le recueil renvoient souvent</w:t>
      </w:r>
      <w:r>
        <w:t xml:space="preserve"> à des thèmes habituels chez les surréalistes.</w:t>
      </w:r>
    </w:p>
    <w:p w:rsidR="002E4AE1" w:rsidRDefault="002E4AE1" w:rsidP="002E4AE1">
      <w:pPr>
        <w:pStyle w:val="Paragraphedeliste"/>
        <w:numPr>
          <w:ilvl w:val="0"/>
          <w:numId w:val="1"/>
        </w:numPr>
        <w:jc w:val="both"/>
      </w:pPr>
      <w:r>
        <w:t xml:space="preserve">L’œuvre « objets » apparaît comme une accumulation qui dépeint assez bien les goûts surréalistes : le téléphone fait surgir l’image du téléphone-homard de Dali, crée en 1936. La </w:t>
      </w:r>
      <w:r w:rsidR="00606CEB">
        <w:t>statuette fait penser à la fascination des surréalistes pour les arts primitifs, l’avion renvoie à la modernité, l’escalier ou la tour peuvent s’inscrire dans des connotations sexuelles, tandis que le talon de chaussure ne va pas sans rappeler l e fameux « Soulier de gala ». Il est cependant à noter que le texte est en rupture et fait allusion, lui, essentiellement à des paysages : « J’assemble tous les paysages/J’entre au bois diamant/ le ciel est un aveu »</w:t>
      </w:r>
    </w:p>
    <w:p w:rsidR="00606CEB" w:rsidRDefault="00606CEB" w:rsidP="002E4AE1">
      <w:pPr>
        <w:pStyle w:val="Paragraphedeliste"/>
        <w:numPr>
          <w:ilvl w:val="0"/>
          <w:numId w:val="1"/>
        </w:numPr>
        <w:jc w:val="both"/>
      </w:pPr>
      <w:r>
        <w:t>On retrouve dans le recueil quelques objets surréalistes par excellence, comme les gants (Tableaux de Chirico (Portrait prémonitoire d’Apollinaire) ; Composition de Valentine Hugo ; Photos de Man Ray illustrant Facile, les poèmes d’Eluard), ou les mannequins (en particulier Allée des mannequins, exposition surréaliste à Paris en 1938, cette fascination pour l’ambivalence animé/inanimé).</w:t>
      </w:r>
    </w:p>
    <w:p w:rsidR="00606CEB" w:rsidRDefault="00606CEB" w:rsidP="002E4AE1">
      <w:pPr>
        <w:pStyle w:val="Paragraphedeliste"/>
        <w:numPr>
          <w:ilvl w:val="0"/>
          <w:numId w:val="1"/>
        </w:numPr>
        <w:jc w:val="both"/>
      </w:pPr>
      <w:r>
        <w:t>Le recueil n’hésite pas non plus devant des clins d’œil, comme par exemple les Tours d’Eliane, qui peuvent renvoyer au Cadeau</w:t>
      </w:r>
      <w:r w:rsidR="00101C03">
        <w:t>, élaboré par Man Ray, lors de sa première exposition à Paris.</w:t>
      </w:r>
      <w:r w:rsidR="00843909">
        <w:t xml:space="preserve"> Ou le poème les amis, où chaque membre du groupe d’amis surréalistes est figuré par un objet ou un animal (Eluard, robinet ; man Ray, tuyau).</w:t>
      </w:r>
    </w:p>
    <w:p w:rsidR="00606CEB" w:rsidRPr="00843909" w:rsidRDefault="00606CEB" w:rsidP="00606CEB">
      <w:pPr>
        <w:jc w:val="both"/>
        <w:rPr>
          <w:b/>
          <w:u w:val="single"/>
        </w:rPr>
      </w:pPr>
      <w:r w:rsidRPr="00843909">
        <w:rPr>
          <w:b/>
          <w:u w:val="single"/>
        </w:rPr>
        <w:t>III Des significations symboliques</w:t>
      </w:r>
    </w:p>
    <w:p w:rsidR="00101C03" w:rsidRDefault="00101C03" w:rsidP="00606CEB">
      <w:pPr>
        <w:jc w:val="both"/>
      </w:pPr>
      <w:r>
        <w:t>La plupart du temps, les objets représentés sont choisis dans une acception symbolique :</w:t>
      </w:r>
    </w:p>
    <w:p w:rsidR="00101C03" w:rsidRDefault="00101C03" w:rsidP="00101C03">
      <w:pPr>
        <w:pStyle w:val="Paragraphedeliste"/>
        <w:numPr>
          <w:ilvl w:val="0"/>
          <w:numId w:val="3"/>
        </w:numPr>
        <w:jc w:val="both"/>
      </w:pPr>
      <w:r>
        <w:lastRenderedPageBreak/>
        <w:t xml:space="preserve">Autour de la création : crayon, brosse, fil et aiguilles, lunettes (Les yeux stériles : le titre du dessin renvoie à un recueil de poèmes publié par Eluard en 1936, les yeux fertiles, ouvrage qui se présente comme un hommage à Picasso. Dans le dessin, Man Ray, qui se représente souvent par le biais des « lunettes » </w:t>
      </w:r>
      <w:r w:rsidR="00843909">
        <w:t xml:space="preserve">(voir son Autoportrait, avec ses lunettes-fenêtres) </w:t>
      </w:r>
      <w:r>
        <w:t>se moque de lui-même, en qualifiant son regard de « stérile », alors même qu’il représente une très belle femme nue allongée sur un lit).</w:t>
      </w:r>
    </w:p>
    <w:p w:rsidR="00101C03" w:rsidRDefault="00101C03" w:rsidP="00101C03">
      <w:pPr>
        <w:pStyle w:val="Paragraphedeliste"/>
        <w:numPr>
          <w:ilvl w:val="0"/>
          <w:numId w:val="3"/>
        </w:numPr>
        <w:jc w:val="both"/>
      </w:pPr>
      <w:r>
        <w:t>Le monde et le temps : la boule, le sablier compte-fils</w:t>
      </w:r>
    </w:p>
    <w:p w:rsidR="00101C03" w:rsidRDefault="00101C03" w:rsidP="00101C03">
      <w:pPr>
        <w:pStyle w:val="Paragraphedeliste"/>
        <w:numPr>
          <w:ilvl w:val="0"/>
          <w:numId w:val="3"/>
        </w:numPr>
        <w:jc w:val="both"/>
      </w:pPr>
      <w:r>
        <w:t>La richesse des objets</w:t>
      </w:r>
      <w:r w:rsidR="00843909">
        <w:t xml:space="preserve"> vient cependant de la multipli</w:t>
      </w:r>
      <w:r>
        <w:t>cité des signification</w:t>
      </w:r>
      <w:r w:rsidR="00843909">
        <w:t>s</w:t>
      </w:r>
      <w:r>
        <w:t xml:space="preserve"> symboliques</w:t>
      </w:r>
      <w:r w:rsidR="00843909">
        <w:t> : par exemple la roue dans Histoire de la science (Roue de la fortune, image du temps, instrument de torture.</w:t>
      </w:r>
    </w:p>
    <w:p w:rsidR="00843909" w:rsidRDefault="00843909" w:rsidP="004E2031">
      <w:pPr>
        <w:jc w:val="both"/>
      </w:pPr>
      <w:r>
        <w:t>Ne pas oublier cependant que la rencontre aléatoire d’objets incongrus renvoie à la définition même du beau selon la définition de Lautréamont (1846- 1870) :</w:t>
      </w:r>
    </w:p>
    <w:p w:rsidR="00843909" w:rsidRDefault="00843909" w:rsidP="004E2031">
      <w:pPr>
        <w:pStyle w:val="Sansinterligne"/>
        <w:spacing w:line="360" w:lineRule="auto"/>
        <w:jc w:val="both"/>
        <w:rPr>
          <w:shd w:val="clear" w:color="auto" w:fill="FFFFFF"/>
        </w:rPr>
      </w:pPr>
      <w:r>
        <w:t>« </w:t>
      </w:r>
      <w:proofErr w:type="gramStart"/>
      <w:r>
        <w:rPr>
          <w:shd w:val="clear" w:color="auto" w:fill="FFFFFF"/>
        </w:rPr>
        <w:t>beau</w:t>
      </w:r>
      <w:proofErr w:type="gramEnd"/>
      <w:r>
        <w:rPr>
          <w:shd w:val="clear" w:color="auto" w:fill="FFFFFF"/>
        </w:rPr>
        <w:t xml:space="preserve"> comme la rétractilité des serres des oiseaux rapaces ; ou encore, comme l'incertitude des mouvements musculaires dans les plaies des parties molles de la région cervicale postérieure ; ou plutôt, comme ce piège à rats perpétuel, toujours retendu par l'animal pris, qui peut prendre seul des rongeurs indéfiniment, et fonctionner même caché sous la paille ; et surtout, comme la rencontre fortuite sur une table de dissection d'une machine à coudre et d'un parapluie ! » (</w:t>
      </w:r>
      <w:r w:rsidRPr="004E2031">
        <w:rPr>
          <w:b/>
          <w:i/>
          <w:u w:val="single"/>
          <w:shd w:val="clear" w:color="auto" w:fill="FFFFFF"/>
        </w:rPr>
        <w:t xml:space="preserve">Les Chants de </w:t>
      </w:r>
      <w:proofErr w:type="spellStart"/>
      <w:r w:rsidRPr="004E2031">
        <w:rPr>
          <w:b/>
          <w:i/>
          <w:u w:val="single"/>
          <w:shd w:val="clear" w:color="auto" w:fill="FFFFFF"/>
        </w:rPr>
        <w:t>Maldoror</w:t>
      </w:r>
      <w:proofErr w:type="spellEnd"/>
      <w:r>
        <w:rPr>
          <w:shd w:val="clear" w:color="auto" w:fill="FFFFFF"/>
        </w:rPr>
        <w:t>, chant VI)</w:t>
      </w:r>
    </w:p>
    <w:p w:rsidR="004E2031" w:rsidRDefault="004E2031" w:rsidP="004E2031">
      <w:pPr>
        <w:pStyle w:val="Sansinterligne"/>
        <w:jc w:val="both"/>
        <w:rPr>
          <w:shd w:val="clear" w:color="auto" w:fill="FFFFFF"/>
        </w:rPr>
      </w:pPr>
    </w:p>
    <w:p w:rsidR="004E2031" w:rsidRDefault="004E2031" w:rsidP="004E2031">
      <w:pPr>
        <w:pStyle w:val="Sansinterligne"/>
        <w:jc w:val="center"/>
      </w:pPr>
      <w:r>
        <w:rPr>
          <w:noProof/>
          <w:lang w:eastAsia="fr-FR"/>
        </w:rPr>
        <w:drawing>
          <wp:inline distT="0" distB="0" distL="0" distR="0">
            <wp:extent cx="5143500" cy="3876675"/>
            <wp:effectExtent l="19050" t="0" r="0" b="0"/>
            <wp:docPr id="2" name="Image 1" descr="http://jto.s3.amazonaws.com/wp-content/uploads/2013/01/fa20110311a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to.s3.amazonaws.com/wp-content/uploads/2013/01/fa20110311a1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031" w:rsidRDefault="004E2031" w:rsidP="004E2031">
      <w:pPr>
        <w:pStyle w:val="Sansinterligne"/>
        <w:jc w:val="center"/>
      </w:pPr>
      <w:r>
        <w:t>André Breton, chez lui, dans son appartement rue Fontaine.</w:t>
      </w:r>
    </w:p>
    <w:p w:rsidR="004E2031" w:rsidRDefault="004E2031" w:rsidP="004E2031">
      <w:pPr>
        <w:pStyle w:val="Sansinterligne"/>
        <w:jc w:val="center"/>
      </w:pPr>
    </w:p>
    <w:p w:rsidR="004E2031" w:rsidRDefault="004E2031" w:rsidP="004E2031">
      <w:pPr>
        <w:pStyle w:val="Sansinterligne"/>
        <w:jc w:val="center"/>
      </w:pPr>
    </w:p>
    <w:p w:rsidR="004E2031" w:rsidRDefault="004E2031" w:rsidP="004E2031">
      <w:pPr>
        <w:pStyle w:val="Sansinterligne"/>
        <w:jc w:val="center"/>
      </w:pPr>
    </w:p>
    <w:p w:rsidR="004E2031" w:rsidRDefault="004E2031" w:rsidP="004E2031">
      <w:pPr>
        <w:pStyle w:val="Sansinterligne"/>
        <w:jc w:val="center"/>
      </w:pPr>
    </w:p>
    <w:p w:rsidR="004E2031" w:rsidRDefault="004E2031" w:rsidP="004E2031">
      <w:pPr>
        <w:pStyle w:val="Sansinterligne"/>
        <w:jc w:val="center"/>
      </w:pPr>
    </w:p>
    <w:p w:rsidR="004E2031" w:rsidRDefault="004E2031" w:rsidP="004E2031">
      <w:pPr>
        <w:pStyle w:val="Sansinterligne"/>
        <w:jc w:val="center"/>
      </w:pPr>
    </w:p>
    <w:p w:rsidR="004E2031" w:rsidRDefault="004E2031" w:rsidP="004E2031">
      <w:pPr>
        <w:pStyle w:val="Sansinterligne"/>
        <w:jc w:val="center"/>
      </w:pPr>
    </w:p>
    <w:p w:rsidR="004E2031" w:rsidRDefault="004E2031" w:rsidP="004E2031">
      <w:pPr>
        <w:pStyle w:val="Sansinterligne"/>
        <w:jc w:val="center"/>
      </w:pPr>
    </w:p>
    <w:p w:rsidR="004E2031" w:rsidRDefault="004E2031" w:rsidP="004E2031">
      <w:pPr>
        <w:pStyle w:val="Sansinterligne"/>
        <w:jc w:val="center"/>
      </w:pPr>
    </w:p>
    <w:p w:rsidR="004E2031" w:rsidRPr="002E4AE1" w:rsidRDefault="004E2031" w:rsidP="004E2031">
      <w:pPr>
        <w:pStyle w:val="Sansinterligne"/>
        <w:jc w:val="center"/>
      </w:pPr>
    </w:p>
    <w:sectPr w:rsidR="004E2031" w:rsidRPr="002E4AE1" w:rsidSect="002E4A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D138C"/>
    <w:multiLevelType w:val="hybridMultilevel"/>
    <w:tmpl w:val="2D72E20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6B7D29"/>
    <w:multiLevelType w:val="hybridMultilevel"/>
    <w:tmpl w:val="5692A1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85F3F"/>
    <w:multiLevelType w:val="hybridMultilevel"/>
    <w:tmpl w:val="83EA32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340A"/>
    <w:rsid w:val="00101C03"/>
    <w:rsid w:val="00172128"/>
    <w:rsid w:val="002E4AE1"/>
    <w:rsid w:val="004E2031"/>
    <w:rsid w:val="00606CEB"/>
    <w:rsid w:val="007F340A"/>
    <w:rsid w:val="00843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340A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8439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439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4E2031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E2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0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668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1</cp:revision>
  <cp:lastPrinted>2015-01-18T11:18:00Z</cp:lastPrinted>
  <dcterms:created xsi:type="dcterms:W3CDTF">2015-01-18T10:18:00Z</dcterms:created>
  <dcterms:modified xsi:type="dcterms:W3CDTF">2015-01-18T12:24:00Z</dcterms:modified>
</cp:coreProperties>
</file>