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2" w:rsidRDefault="00D67E46" w:rsidP="00D67E46">
      <w:pPr>
        <w:pStyle w:val="Titre"/>
      </w:pPr>
      <w:r>
        <w:t>Le narrateur et l'impersonnalité de l'oeuvre</w:t>
      </w:r>
    </w:p>
    <w:tbl>
      <w:tblPr>
        <w:tblW w:w="5000" w:type="pct"/>
        <w:tblCellSpacing w:w="0" w:type="dxa"/>
        <w:shd w:val="clear" w:color="auto" w:fill="EFEBE7"/>
        <w:tblCellMar>
          <w:left w:w="0" w:type="dxa"/>
          <w:right w:w="0" w:type="dxa"/>
        </w:tblCellMar>
        <w:tblLook w:val="04A0"/>
      </w:tblPr>
      <w:tblGrid>
        <w:gridCol w:w="3178"/>
        <w:gridCol w:w="7414"/>
      </w:tblGrid>
      <w:tr w:rsidR="00D67E46" w:rsidRPr="00D67E46" w:rsidTr="00D67E46">
        <w:trPr>
          <w:gridAfter w:val="1"/>
          <w:tblCellSpacing w:w="0" w:type="dxa"/>
        </w:trPr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D67E46" w:rsidRPr="00D67E46" w:rsidRDefault="00D67E46" w:rsidP="00D67E46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D67E46" w:rsidRPr="00D67E46" w:rsidTr="00D67E46">
        <w:trPr>
          <w:gridAfter w:val="1"/>
          <w:tblCellSpacing w:w="0" w:type="dxa"/>
        </w:trPr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  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ce qu'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elle l'/avait prévu,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arriva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  la mère B. demanda la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               sortes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note. - &amp; il lui fallut subir toutes les observations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 &amp; d'</w:t>
            </w:r>
          </w:p>
        </w:tc>
      </w:tr>
      <w:tr w:rsidR="00D67E46" w:rsidRPr="00D67E46" w:rsidTr="00D67E46">
        <w:trPr>
          <w:tblCellSpacing w:w="0" w:type="dxa"/>
        </w:trPr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de récriminations</w:t>
            </w:r>
          </w:p>
        </w:tc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 exhortations            car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remarques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réclamations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 bien que tout d'un bon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            manqua</w:t>
            </w:r>
          </w:p>
        </w:tc>
      </w:tr>
      <w:tr w:rsidR="00D67E46" w:rsidRPr="00D67E46" w:rsidTr="00D67E46">
        <w:trPr>
          <w:tblCellSpacing w:w="0" w:type="dxa"/>
        </w:trPr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240" w:line="1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qu'avait-elle besoin de ceci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de cela ! un tapis ! ... les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rideaux ... fauteuils ...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moi je me sens ... garde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robe de princesse.    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- c'est bon  - c'est bon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patience d'Emma.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</w:r>
          </w:p>
        </w:tc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marché fabuleux, me B. ne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trouva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 de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man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 excessivement     ça n'avait pas le sens commun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trouver tout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cher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trop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cher.      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L'heureux la volait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c'était vrai mais autrement.  puis passant 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 et d'ailleurs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br/>
              <w:t>elle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, qu'avait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b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 elle besoin de ceci. qu'avait-elle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                                              est-ce qu'on ne peut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                                                    pas s'en passer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       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strike/>
                <w:color w:val="3333CC"/>
                <w:sz w:val="16"/>
                <w:szCs w:val="16"/>
                <w:lang w:eastAsia="fr-FR"/>
              </w:rPr>
              <w:t>c'est du luxe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strike/>
                <w:color w:val="3333CC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 A                              quand c'est planché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besoin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 cela.  «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comment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 tapis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quelle idée de                                </w:t>
            </w:r>
          </w:p>
        </w:tc>
      </w:tr>
      <w:tr w:rsidR="00D67E46" w:rsidRPr="00D67E46" w:rsidTr="00D67E46">
        <w:trPr>
          <w:tblCellSpacing w:w="0" w:type="dxa"/>
        </w:trPr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- mère de famille             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faiblesse extrême. procuration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heureusement qu'il m'a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promis                           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ah bah ! (il était sorti pendant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ce temps                 </w:t>
            </w:r>
          </w:p>
        </w:tc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et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renouveler des rideaux.. qu'est-ce que ces falbalas là.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         voilà où menait l'amour  &amp; ce*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              vous ait bien [illis.] tant d'embarras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une mère de famille.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t>du fla fla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   « vous mettrez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 il a une faiblesse que je ne comprends pas. aussi rendre la procur.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mon fils sur la paille - (Charles mal a son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 par [illis.]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aise était sorti.)   moi qui suis vieille je me passe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 qu'avez-vous besoin de leçons de piano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                                         - je n'en prendrai plus.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- mais assez madame ! assez !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                                                   - impassible. renversée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dans son fauteuil, battant du pied le sol, les yeux levés.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ses pommettes pourtant se coloraient. - elle se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                  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strike/>
                <w:color w:val="3333CC"/>
                <w:sz w:val="16"/>
                <w:szCs w:val="16"/>
                <w:lang w:eastAsia="fr-FR"/>
              </w:rPr>
              <w:t>il y</w:t>
            </w:r>
            <w:r w:rsidRPr="00D67E46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sentait bouillonner intérieurement.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 si elle était furieuse contre sa belle-fille c'est moins par ce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 qu'elle dépensait que par ce qu'       la soie  le velours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             Il   y  a  des  gens  à  qui  le   Beau,   l'Élégant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 B                     (1)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déplait. -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lang w:eastAsia="fr-FR"/>
              </w:rPr>
              <w:t> </w:t>
            </w:r>
            <w:r w:rsidRPr="00D67E46">
              <w:rPr>
                <w:rFonts w:ascii="Times New Roman" w:eastAsia="Times New Roman" w:hAnsi="Times New Roman" w:cs="Times New Roman"/>
                <w:color w:val="940000"/>
                <w:sz w:val="16"/>
                <w:lang w:eastAsia="fr-FR"/>
              </w:rPr>
              <w:t>(développer cela)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 - 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t>                                                c'est ce qui fait qu'on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                                                 calomnie les gds hommes, qu'on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                                                 déteste les poètes, que le peuple hait</w:t>
            </w:r>
            <w:r w:rsidRPr="00D67E46">
              <w:rPr>
                <w:rFonts w:ascii="Times New Roman" w:eastAsia="Times New Roman" w:hAnsi="Times New Roman" w:cs="Times New Roman"/>
                <w:i/>
                <w:iCs/>
                <w:color w:val="3333CC"/>
                <w:sz w:val="16"/>
                <w:szCs w:val="16"/>
                <w:lang w:eastAsia="fr-FR"/>
              </w:rPr>
              <w:br/>
              <w:t>                                                  les riches.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- vos dépenses particulières</w:t>
            </w: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  <w:t>- qu'entendez-vous par là -</w:t>
            </w:r>
          </w:p>
        </w:tc>
      </w:tr>
      <w:tr w:rsidR="00D67E46" w:rsidRPr="00D67E46" w:rsidTr="00D67E46">
        <w:trPr>
          <w:tblCellSpacing w:w="0" w:type="dxa"/>
        </w:trPr>
        <w:tc>
          <w:tcPr>
            <w:tcW w:w="1500" w:type="pct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7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FEBE7"/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D67E46" w:rsidRPr="00D67E46" w:rsidRDefault="00D67E46" w:rsidP="00D6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67E46" w:rsidRDefault="00D67E46" w:rsidP="00BF7F66">
      <w:pPr>
        <w:jc w:val="both"/>
      </w:pPr>
    </w:p>
    <w:p w:rsidR="00BF7F66" w:rsidRPr="00BF7F66" w:rsidRDefault="00BF7F66" w:rsidP="00BF7F66">
      <w:pPr>
        <w:jc w:val="both"/>
        <w:rPr>
          <w:rFonts w:ascii="Verdana" w:hAnsi="Verdana"/>
          <w:b/>
          <w:color w:val="330033"/>
          <w:sz w:val="17"/>
          <w:szCs w:val="17"/>
          <w:u w:val="single"/>
        </w:rPr>
      </w:pPr>
      <w:r>
        <w:rPr>
          <w:rFonts w:ascii="Verdana" w:hAnsi="Verdana"/>
          <w:b/>
          <w:color w:val="330033"/>
          <w:sz w:val="17"/>
          <w:szCs w:val="17"/>
          <w:u w:val="single"/>
        </w:rPr>
        <w:t xml:space="preserve">I </w:t>
      </w:r>
      <w:r w:rsidRPr="00BF7F66">
        <w:rPr>
          <w:rFonts w:ascii="Verdana" w:hAnsi="Verdana"/>
          <w:b/>
          <w:color w:val="330033"/>
          <w:sz w:val="17"/>
          <w:szCs w:val="17"/>
          <w:u w:val="single"/>
        </w:rPr>
        <w:t>Lettre à Louise Colet, 8 février 1852</w:t>
      </w:r>
    </w:p>
    <w:p w:rsidR="00BF7F66" w:rsidRDefault="00BF7F66" w:rsidP="00BF7F66">
      <w:pPr>
        <w:jc w:val="both"/>
        <w:rPr>
          <w:rFonts w:ascii="Verdana" w:hAnsi="Verdana"/>
          <w:color w:val="330033"/>
          <w:sz w:val="17"/>
          <w:szCs w:val="17"/>
        </w:rPr>
      </w:pPr>
      <w:r>
        <w:rPr>
          <w:rFonts w:ascii="Verdana" w:hAnsi="Verdana"/>
          <w:color w:val="330033"/>
          <w:sz w:val="17"/>
          <w:szCs w:val="17"/>
        </w:rPr>
        <w:t>"J’aurai bien du mal à refaire mon Saint. Je devrai m’absorber bien longtemps pour pouvoir inventer quelque chose. Je ne dis point que je n’essayerai pas, mais ce ne sera pas de sitôt.</w:t>
      </w:r>
    </w:p>
    <w:p w:rsidR="00BF7F66" w:rsidRDefault="00BF7F66" w:rsidP="00BF7F66">
      <w:pPr>
        <w:jc w:val="both"/>
        <w:rPr>
          <w:rFonts w:ascii="Verdana" w:hAnsi="Verdana"/>
          <w:color w:val="330033"/>
          <w:sz w:val="17"/>
          <w:szCs w:val="17"/>
        </w:rPr>
      </w:pPr>
      <w:r>
        <w:rPr>
          <w:rFonts w:ascii="Verdana" w:hAnsi="Verdana"/>
          <w:color w:val="330033"/>
          <w:sz w:val="17"/>
          <w:szCs w:val="17"/>
        </w:rPr>
        <w:t>    Je suis dans un tout autre monde maintenant, celui de l’observation attentive des détails les plus plats. J’ai le regard penché sur les mousses de moisissure de l’âme. Il y a loin de là aux flamboiements mythologiques et théologiques de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  <w:r>
        <w:rPr>
          <w:rFonts w:ascii="Verdana" w:hAnsi="Verdana"/>
          <w:i/>
          <w:iCs/>
          <w:color w:val="330033"/>
          <w:sz w:val="17"/>
          <w:szCs w:val="17"/>
        </w:rPr>
        <w:t>Saint Antoine</w:t>
      </w:r>
      <w:r>
        <w:rPr>
          <w:rFonts w:ascii="Verdana" w:hAnsi="Verdana"/>
          <w:color w:val="330033"/>
          <w:sz w:val="17"/>
          <w:szCs w:val="17"/>
        </w:rPr>
        <w:t>. Et, de même que le sujet est différent, j’écris dans un tout autre procédé. Je veux qu’il n’y ait pas dans mon livre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  <w:r>
        <w:rPr>
          <w:rFonts w:ascii="Verdana" w:hAnsi="Verdana"/>
          <w:i/>
          <w:iCs/>
          <w:color w:val="330033"/>
          <w:sz w:val="17"/>
          <w:szCs w:val="17"/>
        </w:rPr>
        <w:t>un seul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  <w:r>
        <w:rPr>
          <w:rFonts w:ascii="Verdana" w:hAnsi="Verdana"/>
          <w:color w:val="330033"/>
          <w:sz w:val="17"/>
          <w:szCs w:val="17"/>
        </w:rPr>
        <w:t>mouvement, ni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  <w:r>
        <w:rPr>
          <w:rFonts w:ascii="Verdana" w:hAnsi="Verdana"/>
          <w:i/>
          <w:iCs/>
          <w:color w:val="330033"/>
          <w:sz w:val="17"/>
          <w:szCs w:val="17"/>
        </w:rPr>
        <w:t>une seule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  <w:r>
        <w:rPr>
          <w:rFonts w:ascii="Verdana" w:hAnsi="Verdana"/>
          <w:color w:val="330033"/>
          <w:sz w:val="17"/>
          <w:szCs w:val="17"/>
        </w:rPr>
        <w:t>réflexion de l’auteur.</w:t>
      </w:r>
    </w:p>
    <w:p w:rsidR="00BF7F66" w:rsidRPr="00BF7F66" w:rsidRDefault="00BF7F66" w:rsidP="00BF7F66">
      <w:pPr>
        <w:rPr>
          <w:rStyle w:val="apple-converted-space"/>
          <w:rFonts w:ascii="Verdana" w:hAnsi="Verdana"/>
          <w:b/>
          <w:color w:val="330033"/>
          <w:sz w:val="17"/>
          <w:szCs w:val="17"/>
          <w:u w:val="single"/>
        </w:rPr>
      </w:pPr>
      <w:r>
        <w:rPr>
          <w:rStyle w:val="apple-converted-space"/>
          <w:rFonts w:ascii="Verdana" w:hAnsi="Verdana"/>
          <w:b/>
          <w:color w:val="330033"/>
          <w:sz w:val="17"/>
          <w:szCs w:val="17"/>
          <w:u w:val="single"/>
        </w:rPr>
        <w:t xml:space="preserve">II </w:t>
      </w:r>
      <w:r w:rsidRPr="00BF7F66">
        <w:rPr>
          <w:rStyle w:val="apple-converted-space"/>
          <w:rFonts w:ascii="Verdana" w:hAnsi="Verdana"/>
          <w:b/>
          <w:color w:val="330033"/>
          <w:sz w:val="17"/>
          <w:szCs w:val="17"/>
          <w:u w:val="single"/>
        </w:rPr>
        <w:t>Lettre à Louise Colet, 9 décembre 1852</w:t>
      </w:r>
    </w:p>
    <w:p w:rsidR="00D67E46" w:rsidRDefault="00D67E46" w:rsidP="00BF7F66">
      <w:pPr>
        <w:jc w:val="both"/>
        <w:rPr>
          <w:rStyle w:val="apple-converted-space"/>
          <w:rFonts w:ascii="Verdana" w:hAnsi="Verdana"/>
          <w:color w:val="330033"/>
          <w:sz w:val="17"/>
          <w:szCs w:val="17"/>
        </w:rPr>
      </w:pPr>
      <w:r>
        <w:rPr>
          <w:rFonts w:ascii="Verdana" w:hAnsi="Verdana"/>
          <w:color w:val="330033"/>
          <w:sz w:val="17"/>
          <w:szCs w:val="17"/>
        </w:rPr>
        <w:t>"L’auteur, dans son oeuvre, doit être comme Dieu dans l’univers, présent partout, et visible nulle part. L’Art étant une seconde nature, le créateur de cette nature-là doit agir par des procédés analogues. Que l’on sente dans tous les atomes, à tous les aspects, une impassibilité cachée et infinie".</w:t>
      </w:r>
      <w:r>
        <w:rPr>
          <w:rStyle w:val="apple-converted-space"/>
          <w:rFonts w:ascii="Verdana" w:hAnsi="Verdana"/>
          <w:color w:val="330033"/>
          <w:sz w:val="17"/>
          <w:szCs w:val="17"/>
        </w:rPr>
        <w:t> </w:t>
      </w:r>
    </w:p>
    <w:p w:rsidR="00D67E46" w:rsidRDefault="00D67E46"/>
    <w:sectPr w:rsidR="00D67E46" w:rsidSect="00D6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67E46"/>
    <w:rsid w:val="00534F90"/>
    <w:rsid w:val="00BF7F66"/>
    <w:rsid w:val="00C53802"/>
    <w:rsid w:val="00D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7E46"/>
  </w:style>
  <w:style w:type="character" w:customStyle="1" w:styleId="note-regie">
    <w:name w:val="note-regie"/>
    <w:basedOn w:val="Policepardfaut"/>
    <w:rsid w:val="00D67E46"/>
  </w:style>
  <w:style w:type="paragraph" w:styleId="Titre">
    <w:name w:val="Title"/>
    <w:basedOn w:val="Normal"/>
    <w:next w:val="Normal"/>
    <w:link w:val="TitreCar"/>
    <w:uiPriority w:val="10"/>
    <w:qFormat/>
    <w:rsid w:val="00D67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7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2015-03-08T17:27:00Z</cp:lastPrinted>
  <dcterms:created xsi:type="dcterms:W3CDTF">2015-03-08T16:35:00Z</dcterms:created>
  <dcterms:modified xsi:type="dcterms:W3CDTF">2015-03-08T17:39:00Z</dcterms:modified>
</cp:coreProperties>
</file>