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850" w:type="dxa"/>
        <w:tblLook w:val="04A0" w:firstRow="1" w:lastRow="0" w:firstColumn="1" w:lastColumn="0" w:noHBand="0" w:noVBand="1"/>
      </w:tblPr>
      <w:tblGrid>
        <w:gridCol w:w="4687"/>
        <w:gridCol w:w="4688"/>
        <w:gridCol w:w="5475"/>
      </w:tblGrid>
      <w:tr w:rsidR="005E1743" w:rsidTr="000741E1">
        <w:trPr>
          <w:trHeight w:val="476"/>
        </w:trPr>
        <w:tc>
          <w:tcPr>
            <w:tcW w:w="4687" w:type="dxa"/>
          </w:tcPr>
          <w:p w:rsidR="005E1743" w:rsidRPr="00BE3E6B" w:rsidRDefault="005E1743" w:rsidP="000741E1">
            <w:pPr>
              <w:ind w:left="-851" w:firstLine="851"/>
              <w:rPr>
                <w:b/>
              </w:rPr>
            </w:pPr>
            <w:r w:rsidRPr="00BE3E6B">
              <w:rPr>
                <w:b/>
              </w:rPr>
              <w:t xml:space="preserve">Fonctions du langage </w:t>
            </w:r>
          </w:p>
        </w:tc>
        <w:tc>
          <w:tcPr>
            <w:tcW w:w="4688" w:type="dxa"/>
          </w:tcPr>
          <w:p w:rsidR="005E1743" w:rsidRPr="00BE3E6B" w:rsidRDefault="005E1743">
            <w:pPr>
              <w:rPr>
                <w:b/>
              </w:rPr>
            </w:pPr>
            <w:r w:rsidRPr="00BE3E6B">
              <w:rPr>
                <w:b/>
              </w:rPr>
              <w:t xml:space="preserve">Définitions </w:t>
            </w:r>
          </w:p>
        </w:tc>
        <w:tc>
          <w:tcPr>
            <w:tcW w:w="5475" w:type="dxa"/>
          </w:tcPr>
          <w:p w:rsidR="005E1743" w:rsidRPr="00BE3E6B" w:rsidRDefault="005E1743">
            <w:pPr>
              <w:rPr>
                <w:b/>
              </w:rPr>
            </w:pPr>
            <w:r w:rsidRPr="00BE3E6B">
              <w:rPr>
                <w:b/>
              </w:rPr>
              <w:t>Différence homme/animal</w:t>
            </w:r>
          </w:p>
        </w:tc>
      </w:tr>
      <w:tr w:rsidR="005E1743" w:rsidTr="000741E1">
        <w:trPr>
          <w:trHeight w:val="953"/>
        </w:trPr>
        <w:tc>
          <w:tcPr>
            <w:tcW w:w="4687" w:type="dxa"/>
          </w:tcPr>
          <w:p w:rsidR="005E1743" w:rsidRDefault="00BE3E6B">
            <w:r>
              <w:t>P</w:t>
            </w:r>
            <w:r w:rsidR="005E1743">
              <w:t>oétique</w:t>
            </w:r>
          </w:p>
        </w:tc>
        <w:tc>
          <w:tcPr>
            <w:tcW w:w="4688" w:type="dxa"/>
          </w:tcPr>
          <w:p w:rsidR="005E1743" w:rsidRDefault="00BE3E6B">
            <w:r>
              <w:t>M</w:t>
            </w:r>
            <w:r w:rsidR="005E1743">
              <w:t>essage</w:t>
            </w:r>
            <w:r>
              <w:t>, base de la communication</w:t>
            </w:r>
          </w:p>
        </w:tc>
        <w:tc>
          <w:tcPr>
            <w:tcW w:w="5475" w:type="dxa"/>
          </w:tcPr>
          <w:p w:rsidR="005E1743" w:rsidRDefault="00BE3E6B">
            <w:r>
              <w:t xml:space="preserve">Idem jusqu’à preuve du contraire </w:t>
            </w:r>
          </w:p>
        </w:tc>
      </w:tr>
      <w:tr w:rsidR="005E1743" w:rsidTr="000741E1">
        <w:trPr>
          <w:trHeight w:val="1403"/>
        </w:trPr>
        <w:tc>
          <w:tcPr>
            <w:tcW w:w="4687" w:type="dxa"/>
          </w:tcPr>
          <w:p w:rsidR="005E1743" w:rsidRDefault="00BE3E6B" w:rsidP="00BE3E6B">
            <w:r>
              <w:t xml:space="preserve">Expressive </w:t>
            </w:r>
          </w:p>
        </w:tc>
        <w:tc>
          <w:tcPr>
            <w:tcW w:w="4688" w:type="dxa"/>
          </w:tcPr>
          <w:p w:rsidR="005E1743" w:rsidRDefault="00BE3E6B">
            <w:r>
              <w:t xml:space="preserve">Destinateur, transmetteur, locuteur  </w:t>
            </w:r>
            <w:r w:rsidRPr="00BE3E6B">
              <w:t>(expressions aussi importante que le contenu)</w:t>
            </w:r>
          </w:p>
        </w:tc>
        <w:tc>
          <w:tcPr>
            <w:tcW w:w="5475" w:type="dxa"/>
          </w:tcPr>
          <w:p w:rsidR="005E1743" w:rsidRDefault="00BE3E6B">
            <w:r>
              <w:t>« </w:t>
            </w:r>
          </w:p>
        </w:tc>
      </w:tr>
      <w:tr w:rsidR="005E1743" w:rsidTr="000741E1">
        <w:trPr>
          <w:trHeight w:val="1879"/>
        </w:trPr>
        <w:tc>
          <w:tcPr>
            <w:tcW w:w="4687" w:type="dxa"/>
          </w:tcPr>
          <w:p w:rsidR="005E1743" w:rsidRDefault="00BE3E6B" w:rsidP="00BE3E6B">
            <w:r>
              <w:t xml:space="preserve">Conative </w:t>
            </w:r>
          </w:p>
        </w:tc>
        <w:tc>
          <w:tcPr>
            <w:tcW w:w="4688" w:type="dxa"/>
          </w:tcPr>
          <w:p w:rsidR="005E1743" w:rsidRDefault="00BE3E6B">
            <w:r>
              <w:t>Destinataire,</w:t>
            </w:r>
            <w:r w:rsidRPr="00BE3E6B">
              <w:t xml:space="preserve"> (façon dont est reçu le message, dont est influence l’un par l’autre</w:t>
            </w:r>
            <w:r>
              <w:t xml:space="preserve">, impératif, vocatif </w:t>
            </w:r>
          </w:p>
        </w:tc>
        <w:tc>
          <w:tcPr>
            <w:tcW w:w="5475" w:type="dxa"/>
          </w:tcPr>
          <w:p w:rsidR="005E1743" w:rsidRDefault="00BE3E6B">
            <w:r>
              <w:t>« </w:t>
            </w:r>
          </w:p>
        </w:tc>
      </w:tr>
      <w:tr w:rsidR="005E1743" w:rsidTr="000741E1">
        <w:trPr>
          <w:trHeight w:val="1879"/>
        </w:trPr>
        <w:tc>
          <w:tcPr>
            <w:tcW w:w="4687" w:type="dxa"/>
          </w:tcPr>
          <w:p w:rsidR="005E1743" w:rsidRDefault="00BE3E6B">
            <w:r>
              <w:t>Référentielle</w:t>
            </w:r>
          </w:p>
        </w:tc>
        <w:tc>
          <w:tcPr>
            <w:tcW w:w="4688" w:type="dxa"/>
          </w:tcPr>
          <w:p w:rsidR="005E1743" w:rsidRDefault="00BE3E6B">
            <w:r>
              <w:t>Contexte, renvoie à des objets du monde extérieur (si pas même référents incompréhension)</w:t>
            </w:r>
          </w:p>
        </w:tc>
        <w:tc>
          <w:tcPr>
            <w:tcW w:w="5475" w:type="dxa"/>
          </w:tcPr>
          <w:p w:rsidR="005E1743" w:rsidRDefault="00BE3E6B">
            <w:r>
              <w:t>Référents limités (nourriture, position géographique, prédation), pas de mots ni pronom, variable</w:t>
            </w:r>
          </w:p>
        </w:tc>
      </w:tr>
      <w:tr w:rsidR="005E1743" w:rsidTr="000741E1">
        <w:trPr>
          <w:trHeight w:val="1430"/>
        </w:trPr>
        <w:tc>
          <w:tcPr>
            <w:tcW w:w="4687" w:type="dxa"/>
          </w:tcPr>
          <w:p w:rsidR="005E1743" w:rsidRDefault="00BE3E6B">
            <w:r>
              <w:t>Phatique</w:t>
            </w:r>
          </w:p>
        </w:tc>
        <w:tc>
          <w:tcPr>
            <w:tcW w:w="4688" w:type="dxa"/>
          </w:tcPr>
          <w:p w:rsidR="005E1743" w:rsidRDefault="00BE3E6B">
            <w:r>
              <w:t xml:space="preserve">Contact, </w:t>
            </w:r>
            <w:proofErr w:type="gramStart"/>
            <w:r>
              <w:t>vérifier</w:t>
            </w:r>
            <w:proofErr w:type="gramEnd"/>
            <w:r>
              <w:t xml:space="preserve"> que le message a été transmis</w:t>
            </w:r>
          </w:p>
        </w:tc>
        <w:tc>
          <w:tcPr>
            <w:tcW w:w="5475" w:type="dxa"/>
          </w:tcPr>
          <w:p w:rsidR="005E1743" w:rsidRDefault="00BE3E6B">
            <w:r>
              <w:t>Vise un destinataire mais ne s’assure pas forcément, dauphin interpellation,</w:t>
            </w:r>
          </w:p>
        </w:tc>
      </w:tr>
      <w:tr w:rsidR="005E1743" w:rsidTr="000741E1">
        <w:trPr>
          <w:trHeight w:val="1430"/>
        </w:trPr>
        <w:tc>
          <w:tcPr>
            <w:tcW w:w="4687" w:type="dxa"/>
          </w:tcPr>
          <w:p w:rsidR="005E1743" w:rsidRDefault="00BE3E6B">
            <w:r>
              <w:t xml:space="preserve">Métalinguistique </w:t>
            </w:r>
          </w:p>
        </w:tc>
        <w:tc>
          <w:tcPr>
            <w:tcW w:w="4688" w:type="dxa"/>
          </w:tcPr>
          <w:p w:rsidR="005E1743" w:rsidRDefault="00BE3E6B">
            <w:r>
              <w:t xml:space="preserve">Le code, parler du langage, de la </w:t>
            </w:r>
            <w:proofErr w:type="gramStart"/>
            <w:r>
              <w:t>parole ,</w:t>
            </w:r>
            <w:proofErr w:type="gramEnd"/>
            <w:r>
              <w:t xml:space="preserve"> le mot voiture contient le son ‘u « </w:t>
            </w:r>
          </w:p>
        </w:tc>
        <w:tc>
          <w:tcPr>
            <w:tcW w:w="5475" w:type="dxa"/>
          </w:tcPr>
          <w:p w:rsidR="005E1743" w:rsidRDefault="00BE3E6B">
            <w:r>
              <w:t>A priori pas conscience qu’</w:t>
            </w:r>
            <w:r w:rsidR="00A83EAD">
              <w:t>ils utilisent un langage, conséquences : variation de la langue, normalisation, règles, quiproquo, précision de la perception, art-poésie, théâtre, humour, manipulation, pouvoir des mots, émotion…</w:t>
            </w:r>
            <w:bookmarkStart w:id="0" w:name="_GoBack"/>
            <w:bookmarkEnd w:id="0"/>
          </w:p>
        </w:tc>
      </w:tr>
    </w:tbl>
    <w:p w:rsidR="00F12A53" w:rsidRDefault="00F12A53"/>
    <w:sectPr w:rsidR="00F12A53" w:rsidSect="000741E1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743"/>
    <w:rsid w:val="000741E1"/>
    <w:rsid w:val="005E1743"/>
    <w:rsid w:val="00A83EAD"/>
    <w:rsid w:val="00BE3E6B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81610-4036-457A-BDEC-0E86CE35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2016-09-20T12:06:00Z</dcterms:created>
  <dcterms:modified xsi:type="dcterms:W3CDTF">2016-09-20T12:34:00Z</dcterms:modified>
</cp:coreProperties>
</file>