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83" w:rsidRDefault="00455E83" w:rsidP="00455E83">
      <w:pPr>
        <w:pStyle w:val="Default"/>
        <w:rPr>
          <w:sz w:val="28"/>
          <w:szCs w:val="28"/>
        </w:rPr>
      </w:pPr>
      <w:r w:rsidRPr="00455E83">
        <w:rPr>
          <w:sz w:val="28"/>
          <w:szCs w:val="28"/>
        </w:rPr>
        <w:t xml:space="preserve"> Fiche pédagogique : </w:t>
      </w:r>
      <w:r w:rsidRPr="00455E83">
        <w:rPr>
          <w:i/>
          <w:iCs/>
          <w:sz w:val="28"/>
          <w:szCs w:val="28"/>
        </w:rPr>
        <w:t>la balade de Yaya (1.La fugue</w:t>
      </w:r>
      <w:r w:rsidRPr="00455E83">
        <w:rPr>
          <w:sz w:val="28"/>
          <w:szCs w:val="28"/>
        </w:rPr>
        <w:t xml:space="preserve">) </w:t>
      </w:r>
    </w:p>
    <w:p w:rsidR="00455E83" w:rsidRPr="00455E83" w:rsidRDefault="00455E83" w:rsidP="00455E83">
      <w:pPr>
        <w:pStyle w:val="Default"/>
        <w:rPr>
          <w:sz w:val="28"/>
          <w:szCs w:val="28"/>
        </w:rPr>
      </w:pPr>
    </w:p>
    <w:p w:rsidR="00455E83" w:rsidRDefault="00455E83" w:rsidP="00455E83">
      <w:pPr>
        <w:pStyle w:val="Default"/>
        <w:rPr>
          <w:sz w:val="28"/>
          <w:szCs w:val="28"/>
        </w:rPr>
      </w:pPr>
      <w:hyperlink r:id="rId6" w:history="1">
        <w:r w:rsidRPr="006C1F65">
          <w:rPr>
            <w:rStyle w:val="Lienhypertexte"/>
            <w:sz w:val="28"/>
            <w:szCs w:val="28"/>
          </w:rPr>
          <w:t>http://www.babelio.com/livres/Omont-La-balade-de-Yaya-Tome-1--La-fugue/231846</w:t>
        </w:r>
      </w:hyperlink>
      <w:r w:rsidRPr="00455E83">
        <w:rPr>
          <w:sz w:val="28"/>
          <w:szCs w:val="28"/>
        </w:rPr>
        <w:t xml:space="preserve"> </w:t>
      </w:r>
    </w:p>
    <w:p w:rsidR="00455E83" w:rsidRPr="00455E83" w:rsidRDefault="00455E83" w:rsidP="00455E83">
      <w:pPr>
        <w:pStyle w:val="Default"/>
        <w:rPr>
          <w:sz w:val="28"/>
          <w:szCs w:val="28"/>
        </w:rPr>
      </w:pPr>
    </w:p>
    <w:p w:rsidR="00455E83" w:rsidRDefault="00455E83" w:rsidP="00455E83">
      <w:pPr>
        <w:pStyle w:val="Default"/>
        <w:rPr>
          <w:sz w:val="28"/>
          <w:szCs w:val="28"/>
        </w:rPr>
      </w:pPr>
      <w:hyperlink r:id="rId7" w:history="1">
        <w:r w:rsidRPr="006C1F65">
          <w:rPr>
            <w:rStyle w:val="Lienhypertexte"/>
            <w:sz w:val="28"/>
            <w:szCs w:val="28"/>
          </w:rPr>
          <w:t>http://www.bedetheque.com/BD-Balade-de-Yaya-Tome-1-La-fugue-121064.html</w:t>
        </w:r>
      </w:hyperlink>
      <w:r w:rsidRPr="00455E83">
        <w:rPr>
          <w:sz w:val="28"/>
          <w:szCs w:val="28"/>
        </w:rPr>
        <w:t xml:space="preserve"> </w:t>
      </w:r>
    </w:p>
    <w:p w:rsidR="00455E83" w:rsidRPr="00455E83" w:rsidRDefault="00455E83" w:rsidP="00455E83">
      <w:pPr>
        <w:pStyle w:val="Default"/>
        <w:rPr>
          <w:sz w:val="28"/>
          <w:szCs w:val="28"/>
        </w:rPr>
      </w:pPr>
    </w:p>
    <w:p w:rsidR="00455E83" w:rsidRPr="00455E83" w:rsidRDefault="00455E83" w:rsidP="00455E83">
      <w:pPr>
        <w:pStyle w:val="Default"/>
        <w:numPr>
          <w:ilvl w:val="0"/>
          <w:numId w:val="1"/>
        </w:numPr>
        <w:rPr>
          <w:b/>
          <w:bCs/>
          <w:sz w:val="28"/>
          <w:szCs w:val="28"/>
        </w:rPr>
      </w:pPr>
      <w:r w:rsidRPr="00455E83">
        <w:rPr>
          <w:b/>
          <w:bCs/>
          <w:sz w:val="28"/>
          <w:szCs w:val="28"/>
        </w:rPr>
        <w:t xml:space="preserve">Travail sur la forme : la bande dessinée </w:t>
      </w:r>
      <w:bookmarkStart w:id="0" w:name="_GoBack"/>
      <w:bookmarkEnd w:id="0"/>
    </w:p>
    <w:p w:rsidR="00455E83" w:rsidRPr="00455E83" w:rsidRDefault="00455E83" w:rsidP="00455E83">
      <w:pPr>
        <w:pStyle w:val="Default"/>
        <w:rPr>
          <w:sz w:val="28"/>
          <w:szCs w:val="28"/>
        </w:rPr>
      </w:pPr>
      <w:r w:rsidRPr="00455E83">
        <w:rPr>
          <w:sz w:val="28"/>
          <w:szCs w:val="28"/>
        </w:rPr>
        <w:t xml:space="preserve">- Découvrir d’autres BD ou mangas (lors d’une séance au CDI par exemple) afin de voir leur diversité mais également leurs points communs -&gt; travailler le vocabulaire de la BD. </w:t>
      </w:r>
    </w:p>
    <w:p w:rsidR="00455E83" w:rsidRPr="00455E83" w:rsidRDefault="00455E83" w:rsidP="00455E83">
      <w:pPr>
        <w:pStyle w:val="Default"/>
        <w:rPr>
          <w:sz w:val="28"/>
          <w:szCs w:val="28"/>
        </w:rPr>
      </w:pPr>
      <w:r w:rsidRPr="00455E83">
        <w:rPr>
          <w:sz w:val="28"/>
          <w:szCs w:val="28"/>
        </w:rPr>
        <w:t xml:space="preserve">- Analyser une planche, une ou plusieurs vignettes de l’ouvrage afin d’approfondir le travail sur le lexique de la BD tout en dégageant leur signification et leur rôle dans l’histoire. </w:t>
      </w:r>
    </w:p>
    <w:p w:rsidR="00455E83" w:rsidRPr="00455E83" w:rsidRDefault="00455E83" w:rsidP="00455E83">
      <w:pPr>
        <w:pStyle w:val="Default"/>
        <w:rPr>
          <w:sz w:val="28"/>
          <w:szCs w:val="28"/>
        </w:rPr>
      </w:pPr>
      <w:r w:rsidRPr="00455E83">
        <w:rPr>
          <w:sz w:val="28"/>
          <w:szCs w:val="28"/>
        </w:rPr>
        <w:t xml:space="preserve">- Travailler le passage de la BD au récit en faisant résumer aux élèves une ou plusieurs planches de la BD ou en les faisant réaliser une planche de BD à partir d’un récit. </w:t>
      </w:r>
    </w:p>
    <w:p w:rsidR="00455E83" w:rsidRDefault="00455E83" w:rsidP="00455E83">
      <w:pPr>
        <w:pStyle w:val="Default"/>
        <w:rPr>
          <w:sz w:val="28"/>
          <w:szCs w:val="28"/>
        </w:rPr>
      </w:pPr>
      <w:r w:rsidRPr="00455E83">
        <w:rPr>
          <w:sz w:val="28"/>
          <w:szCs w:val="28"/>
        </w:rPr>
        <w:t xml:space="preserve">- Faire deviner le contenu des bulles d’une planche après la lecture du livre (se baser sur les souvenirs et sur les images). </w:t>
      </w:r>
    </w:p>
    <w:p w:rsidR="00455E83" w:rsidRPr="00455E83" w:rsidRDefault="00455E83" w:rsidP="00455E83">
      <w:pPr>
        <w:pStyle w:val="Default"/>
        <w:rPr>
          <w:sz w:val="28"/>
          <w:szCs w:val="28"/>
        </w:rPr>
      </w:pPr>
    </w:p>
    <w:p w:rsidR="00455E83" w:rsidRPr="00455E83" w:rsidRDefault="00455E83" w:rsidP="00455E83">
      <w:pPr>
        <w:pStyle w:val="Default"/>
        <w:numPr>
          <w:ilvl w:val="0"/>
          <w:numId w:val="1"/>
        </w:numPr>
        <w:rPr>
          <w:b/>
          <w:bCs/>
          <w:sz w:val="28"/>
          <w:szCs w:val="28"/>
        </w:rPr>
      </w:pPr>
      <w:r w:rsidRPr="00455E83">
        <w:rPr>
          <w:b/>
          <w:bCs/>
          <w:sz w:val="28"/>
          <w:szCs w:val="28"/>
        </w:rPr>
        <w:t xml:space="preserve">Travail sur l’intrigue et les personnages </w:t>
      </w:r>
    </w:p>
    <w:p w:rsidR="00455E83" w:rsidRPr="00455E83" w:rsidRDefault="00455E83" w:rsidP="00455E83">
      <w:pPr>
        <w:pStyle w:val="Default"/>
        <w:rPr>
          <w:sz w:val="28"/>
          <w:szCs w:val="28"/>
        </w:rPr>
      </w:pPr>
      <w:r w:rsidRPr="00455E83">
        <w:rPr>
          <w:sz w:val="28"/>
          <w:szCs w:val="28"/>
        </w:rPr>
        <w:t xml:space="preserve">- Analyser la première de couverture afin de faire des hypothèses de lecture. </w:t>
      </w:r>
    </w:p>
    <w:p w:rsidR="00455E83" w:rsidRPr="00455E83" w:rsidRDefault="00455E83" w:rsidP="00455E83">
      <w:pPr>
        <w:pStyle w:val="Default"/>
        <w:rPr>
          <w:sz w:val="28"/>
          <w:szCs w:val="28"/>
        </w:rPr>
      </w:pPr>
      <w:r w:rsidRPr="00455E83">
        <w:rPr>
          <w:sz w:val="28"/>
          <w:szCs w:val="28"/>
        </w:rPr>
        <w:t xml:space="preserve">- Analyser l’opposition entre les personnages (couleurs associées à chaque personnage, passage de l’un à l’autre dans la BD, mode de vie, décor où ils évoluent, apparence physique…) mais aussi ce qui les rapproche (opposition à une autorité, fugue par la fenêtre, perte d’un ou plusieurs membres de la famille, enfants dans la guerre, </w:t>
      </w:r>
      <w:proofErr w:type="spellStart"/>
      <w:r w:rsidRPr="00455E83">
        <w:rPr>
          <w:sz w:val="28"/>
          <w:szCs w:val="28"/>
        </w:rPr>
        <w:t>Tuduo</w:t>
      </w:r>
      <w:proofErr w:type="spellEnd"/>
      <w:r w:rsidRPr="00455E83">
        <w:rPr>
          <w:sz w:val="28"/>
          <w:szCs w:val="28"/>
        </w:rPr>
        <w:t xml:space="preserve"> sauve Yaya qui entre dans son monde…) </w:t>
      </w:r>
    </w:p>
    <w:p w:rsidR="00455E83" w:rsidRPr="00455E83" w:rsidRDefault="00455E83" w:rsidP="00455E83">
      <w:pPr>
        <w:pStyle w:val="Default"/>
        <w:rPr>
          <w:sz w:val="28"/>
          <w:szCs w:val="28"/>
        </w:rPr>
      </w:pPr>
      <w:r w:rsidRPr="00455E83">
        <w:rPr>
          <w:sz w:val="28"/>
          <w:szCs w:val="28"/>
        </w:rPr>
        <w:t xml:space="preserve">- Imaginer une journée type pour chacun des deux enfants pour mettre en valeur leur opposition. </w:t>
      </w:r>
    </w:p>
    <w:p w:rsidR="00455E83" w:rsidRPr="00455E83" w:rsidRDefault="00455E83" w:rsidP="00455E83">
      <w:pPr>
        <w:pStyle w:val="Default"/>
        <w:rPr>
          <w:sz w:val="28"/>
          <w:szCs w:val="28"/>
        </w:rPr>
      </w:pPr>
      <w:r w:rsidRPr="00455E83">
        <w:rPr>
          <w:sz w:val="28"/>
          <w:szCs w:val="28"/>
        </w:rPr>
        <w:t xml:space="preserve">- Faire la fiche d’identité de chacun des deux enfants à partir des informations disséminées dans l’ouvrage. </w:t>
      </w:r>
    </w:p>
    <w:p w:rsidR="00455E83" w:rsidRPr="00455E83" w:rsidRDefault="00455E83" w:rsidP="00455E83">
      <w:pPr>
        <w:pStyle w:val="Default"/>
        <w:rPr>
          <w:sz w:val="28"/>
          <w:szCs w:val="28"/>
        </w:rPr>
      </w:pPr>
      <w:r w:rsidRPr="00455E83">
        <w:rPr>
          <w:sz w:val="28"/>
          <w:szCs w:val="28"/>
        </w:rPr>
        <w:t xml:space="preserve">- Imaginer les réactions des parents de Yaya pendant son absence. </w:t>
      </w:r>
    </w:p>
    <w:p w:rsidR="00455E83" w:rsidRDefault="00455E83" w:rsidP="00455E83">
      <w:pPr>
        <w:pStyle w:val="Default"/>
        <w:rPr>
          <w:sz w:val="28"/>
          <w:szCs w:val="28"/>
        </w:rPr>
      </w:pPr>
      <w:r w:rsidRPr="00455E83">
        <w:rPr>
          <w:sz w:val="28"/>
          <w:szCs w:val="28"/>
        </w:rPr>
        <w:t xml:space="preserve">- Imaginer la suite des aventures de Yaya et de </w:t>
      </w:r>
      <w:proofErr w:type="spellStart"/>
      <w:r w:rsidRPr="00455E83">
        <w:rPr>
          <w:sz w:val="28"/>
          <w:szCs w:val="28"/>
        </w:rPr>
        <w:t>Tuduo</w:t>
      </w:r>
      <w:proofErr w:type="spellEnd"/>
      <w:r w:rsidRPr="00455E83">
        <w:rPr>
          <w:sz w:val="28"/>
          <w:szCs w:val="28"/>
        </w:rPr>
        <w:t xml:space="preserve">. </w:t>
      </w:r>
    </w:p>
    <w:p w:rsidR="00455E83" w:rsidRPr="00455E83" w:rsidRDefault="00455E83" w:rsidP="00455E83">
      <w:pPr>
        <w:pStyle w:val="Default"/>
        <w:rPr>
          <w:sz w:val="28"/>
          <w:szCs w:val="28"/>
        </w:rPr>
      </w:pPr>
    </w:p>
    <w:p w:rsidR="00455E83" w:rsidRPr="00455E83" w:rsidRDefault="00455E83" w:rsidP="00455E83">
      <w:pPr>
        <w:pStyle w:val="Default"/>
        <w:numPr>
          <w:ilvl w:val="0"/>
          <w:numId w:val="1"/>
        </w:numPr>
        <w:rPr>
          <w:b/>
          <w:bCs/>
          <w:sz w:val="28"/>
          <w:szCs w:val="28"/>
        </w:rPr>
      </w:pPr>
      <w:r w:rsidRPr="00455E83">
        <w:rPr>
          <w:b/>
          <w:bCs/>
          <w:sz w:val="28"/>
          <w:szCs w:val="28"/>
        </w:rPr>
        <w:t xml:space="preserve">Travail documentaire. </w:t>
      </w:r>
    </w:p>
    <w:p w:rsidR="00455E83" w:rsidRPr="00455E83" w:rsidRDefault="00455E83" w:rsidP="00455E83">
      <w:pPr>
        <w:pStyle w:val="Default"/>
        <w:rPr>
          <w:sz w:val="28"/>
          <w:szCs w:val="28"/>
        </w:rPr>
      </w:pPr>
      <w:r w:rsidRPr="00455E83">
        <w:rPr>
          <w:sz w:val="28"/>
          <w:szCs w:val="28"/>
        </w:rPr>
        <w:t xml:space="preserve">- Travailler sur le contexte géographique (localisation de la Chine, de Shanghai) et le contexte historique (Shanghai dans les années 30, les concessions étrangères telles que la concession française où vit Yaya, la guerre </w:t>
      </w:r>
      <w:proofErr w:type="spellStart"/>
      <w:r w:rsidRPr="00455E83">
        <w:rPr>
          <w:sz w:val="28"/>
          <w:szCs w:val="28"/>
        </w:rPr>
        <w:t>sini-japonaise</w:t>
      </w:r>
      <w:proofErr w:type="spellEnd"/>
      <w:r w:rsidRPr="00455E83">
        <w:rPr>
          <w:sz w:val="28"/>
          <w:szCs w:val="28"/>
        </w:rPr>
        <w:t xml:space="preserve">.) </w:t>
      </w:r>
    </w:p>
    <w:p w:rsidR="00455E83" w:rsidRDefault="00455E83" w:rsidP="00455E83">
      <w:pPr>
        <w:pStyle w:val="Default"/>
        <w:rPr>
          <w:sz w:val="28"/>
          <w:szCs w:val="28"/>
        </w:rPr>
      </w:pPr>
      <w:r w:rsidRPr="00455E83">
        <w:rPr>
          <w:sz w:val="28"/>
          <w:szCs w:val="28"/>
        </w:rPr>
        <w:t xml:space="preserve">- Travailler sur le thème de l’exploitation des enfants (voir </w:t>
      </w:r>
      <w:proofErr w:type="spellStart"/>
      <w:r w:rsidRPr="00455E83">
        <w:rPr>
          <w:sz w:val="28"/>
          <w:szCs w:val="28"/>
        </w:rPr>
        <w:t>Tuduo</w:t>
      </w:r>
      <w:proofErr w:type="spellEnd"/>
      <w:r w:rsidRPr="00455E83">
        <w:rPr>
          <w:sz w:val="28"/>
          <w:szCs w:val="28"/>
        </w:rPr>
        <w:t xml:space="preserve">) et des droits de l’enfant. </w:t>
      </w:r>
    </w:p>
    <w:p w:rsidR="00455E83" w:rsidRPr="00455E83" w:rsidRDefault="00455E83" w:rsidP="00455E83">
      <w:pPr>
        <w:pStyle w:val="Default"/>
        <w:rPr>
          <w:sz w:val="28"/>
          <w:szCs w:val="28"/>
        </w:rPr>
      </w:pPr>
    </w:p>
    <w:p w:rsidR="00DD3733" w:rsidRPr="00455E83" w:rsidRDefault="00455E83" w:rsidP="00455E83">
      <w:pPr>
        <w:rPr>
          <w:sz w:val="28"/>
          <w:szCs w:val="28"/>
        </w:rPr>
      </w:pPr>
      <w:r w:rsidRPr="00455E83">
        <w:rPr>
          <w:sz w:val="28"/>
          <w:szCs w:val="28"/>
        </w:rPr>
        <w:t xml:space="preserve">Christelle </w:t>
      </w:r>
      <w:proofErr w:type="spellStart"/>
      <w:r w:rsidRPr="00455E83">
        <w:rPr>
          <w:sz w:val="28"/>
          <w:szCs w:val="28"/>
        </w:rPr>
        <w:t>Zucchetto</w:t>
      </w:r>
      <w:proofErr w:type="spellEnd"/>
      <w:r w:rsidRPr="00455E83">
        <w:rPr>
          <w:sz w:val="28"/>
          <w:szCs w:val="28"/>
        </w:rPr>
        <w:t xml:space="preserve">, professeure de lettres modernes, Collège des </w:t>
      </w:r>
      <w:proofErr w:type="spellStart"/>
      <w:r w:rsidRPr="00455E83">
        <w:rPr>
          <w:sz w:val="28"/>
          <w:szCs w:val="28"/>
        </w:rPr>
        <w:t>Combelles</w:t>
      </w:r>
      <w:proofErr w:type="spellEnd"/>
      <w:r w:rsidRPr="00455E83">
        <w:rPr>
          <w:sz w:val="28"/>
          <w:szCs w:val="28"/>
        </w:rPr>
        <w:t>, Fougerolles</w:t>
      </w:r>
    </w:p>
    <w:sectPr w:rsidR="00DD3733" w:rsidRPr="00455E83" w:rsidSect="00455E83">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45EEB"/>
    <w:multiLevelType w:val="hybridMultilevel"/>
    <w:tmpl w:val="CB5297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83"/>
    <w:rsid w:val="00455E83"/>
    <w:rsid w:val="00DD3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5E8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55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5E8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55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detheque.com/BD-Balade-de-Yaya-Tome-1-La-fugue-1210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elio.com/livres/Omont-La-balade-de-Yaya-Tome-1--La-fugue/2318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2016</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Morel</dc:creator>
  <cp:lastModifiedBy>Sandy Morel</cp:lastModifiedBy>
  <cp:revision>1</cp:revision>
  <dcterms:created xsi:type="dcterms:W3CDTF">2015-09-13T16:44:00Z</dcterms:created>
  <dcterms:modified xsi:type="dcterms:W3CDTF">2015-09-13T16:46:00Z</dcterms:modified>
</cp:coreProperties>
</file>