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27A" w:rsidRPr="00003AAF" w:rsidRDefault="0040227A" w:rsidP="0040227A">
      <w:pPr>
        <w:shd w:val="clear" w:color="auto" w:fill="FFFFFF"/>
        <w:spacing w:after="0" w:line="366" w:lineRule="atLeast"/>
        <w:textAlignment w:val="baseline"/>
        <w:rPr>
          <w:rFonts w:ascii="Arial" w:eastAsia="Times New Roman" w:hAnsi="Arial" w:cs="Arial"/>
          <w:b/>
          <w:bCs/>
          <w:color w:val="373737"/>
          <w:szCs w:val="23"/>
          <w:u w:val="single"/>
          <w:bdr w:val="none" w:sz="0" w:space="0" w:color="auto" w:frame="1"/>
          <w:lang w:eastAsia="fr-FR"/>
        </w:rPr>
      </w:pPr>
      <w:bookmarkStart w:id="0" w:name="_GoBack"/>
      <w:bookmarkEnd w:id="0"/>
      <w:r w:rsidRPr="00003AAF">
        <w:rPr>
          <w:rFonts w:ascii="Arial" w:eastAsia="Times New Roman" w:hAnsi="Arial" w:cs="Arial"/>
          <w:b/>
          <w:bCs/>
          <w:color w:val="373737"/>
          <w:szCs w:val="23"/>
          <w:u w:val="single"/>
          <w:bdr w:val="none" w:sz="0" w:space="0" w:color="auto" w:frame="1"/>
          <w:lang w:eastAsia="fr-FR"/>
        </w:rPr>
        <w:t>La mondialisation en fonctionnement perçue à travers l’étude d’un produit mondialisé.</w:t>
      </w: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Liens avec le programme de Terminale : la mondialisation en fonctionnement, étude d’un produit mondialisé ; des territoires dans la mondialisation.</w:t>
      </w:r>
    </w:p>
    <w:p w:rsidR="0040227A" w:rsidRPr="0040227A" w:rsidRDefault="0040227A" w:rsidP="0040227A">
      <w:pPr>
        <w:shd w:val="clear" w:color="auto" w:fill="FFFFFF"/>
        <w:spacing w:after="39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La trame de cette étude s’opère sur le mode d’une composition de type bac et propose simultanément des démarches d’analyses documentaires.</w:t>
      </w:r>
    </w:p>
    <w:p w:rsidR="0040227A" w:rsidRPr="0040227A" w:rsidRDefault="0040227A" w:rsidP="0040227A">
      <w:pPr>
        <w:shd w:val="clear" w:color="auto" w:fill="FFFFFF"/>
        <w:spacing w:after="0" w:line="366" w:lineRule="atLeast"/>
        <w:textAlignment w:val="baseline"/>
        <w:rPr>
          <w:rFonts w:ascii="Helvetica" w:eastAsia="Times New Roman" w:hAnsi="Helvetica" w:cs="Helvetica"/>
          <w:color w:val="373737"/>
          <w:sz w:val="23"/>
          <w:szCs w:val="23"/>
          <w:lang w:eastAsia="fr-FR"/>
        </w:rPr>
      </w:pPr>
    </w:p>
    <w:p w:rsidR="0040227A" w:rsidRPr="0040227A" w:rsidRDefault="0040227A" w:rsidP="0040227A">
      <w:pPr>
        <w:shd w:val="clear" w:color="auto" w:fill="FFFFFF"/>
        <w:spacing w:after="390" w:line="366" w:lineRule="atLeast"/>
        <w:textAlignment w:val="baseline"/>
        <w:rPr>
          <w:rFonts w:asciiTheme="majorHAnsi" w:eastAsia="Times New Roman" w:hAnsiTheme="majorHAnsi" w:cs="Helvetica"/>
          <w:color w:val="373737"/>
          <w:sz w:val="23"/>
          <w:szCs w:val="23"/>
          <w:lang w:eastAsia="fr-FR"/>
        </w:rPr>
      </w:pPr>
      <w:proofErr w:type="spellStart"/>
      <w:r w:rsidRPr="0040227A">
        <w:rPr>
          <w:rFonts w:asciiTheme="majorHAnsi" w:eastAsia="Times New Roman" w:hAnsiTheme="majorHAnsi" w:cs="Helvetica"/>
          <w:color w:val="373737"/>
          <w:sz w:val="23"/>
          <w:szCs w:val="23"/>
          <w:lang w:eastAsia="fr-FR"/>
        </w:rPr>
        <w:t>Intr</w:t>
      </w:r>
      <w:proofErr w:type="spellEnd"/>
      <w:r w:rsidRPr="0040227A">
        <w:rPr>
          <w:rFonts w:asciiTheme="majorHAnsi" w:eastAsia="Times New Roman" w:hAnsiTheme="majorHAnsi" w:cs="Helvetica"/>
          <w:color w:val="373737"/>
          <w:sz w:val="23"/>
          <w:szCs w:val="23"/>
          <w:lang w:eastAsia="fr-FR"/>
        </w:rPr>
        <w:t> :</w:t>
      </w:r>
    </w:p>
    <w:p w:rsid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-définir la mondialisation comme « un village global », produit de l’intensification des échanges et de la standardisation de consommation et de modes de vie. Parmi ces standards, le sport, le foot en particulier, s’impose comme référentiel quasi universel.</w:t>
      </w: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 présenter le produit mondialisé (foot). Il s’agit avant tout d’un phénomène planétaire  mais qui peut aussi s’apparenter à un produit mondialisé (support publicitaire, monde du spectacle et du divertissement).</w:t>
      </w: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 justifier ce choix : une culture mondiale sans équivalent.</w:t>
      </w: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Problématiser : à quelles logiques spatiales obéit ce prisme de mondialisation ? Un monde à soi ou le monde en soi ?</w:t>
      </w:r>
    </w:p>
    <w:p w:rsid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Cheminement : à travers l’exemple étudié,  perception d’un monde global mais néanmoins hiérarchisé et qui par ailleurs ne se conjugue pas nécessairement avec l’effacement des frontières.</w:t>
      </w:r>
    </w:p>
    <w:p w:rsid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p>
    <w:p w:rsidR="00003AAF" w:rsidRPr="0040227A" w:rsidRDefault="00003AAF"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p>
    <w:p w:rsidR="0040227A" w:rsidRDefault="0040227A" w:rsidP="0040227A">
      <w:pPr>
        <w:numPr>
          <w:ilvl w:val="0"/>
          <w:numId w:val="1"/>
        </w:numPr>
        <w:shd w:val="clear" w:color="auto" w:fill="FFFFFF"/>
        <w:spacing w:after="0" w:line="366" w:lineRule="atLeast"/>
        <w:ind w:left="600"/>
        <w:textAlignment w:val="baseline"/>
        <w:rPr>
          <w:rFonts w:asciiTheme="majorHAnsi" w:eastAsia="Times New Roman" w:hAnsiTheme="majorHAnsi" w:cs="Helvetica"/>
          <w:b/>
          <w:color w:val="373737"/>
          <w:sz w:val="23"/>
          <w:szCs w:val="23"/>
          <w:lang w:eastAsia="fr-FR"/>
        </w:rPr>
      </w:pPr>
      <w:r w:rsidRPr="0040227A">
        <w:rPr>
          <w:rFonts w:asciiTheme="majorHAnsi" w:eastAsia="Times New Roman" w:hAnsiTheme="majorHAnsi" w:cs="Helvetica"/>
          <w:b/>
          <w:color w:val="373737"/>
          <w:sz w:val="23"/>
          <w:szCs w:val="23"/>
          <w:lang w:eastAsia="fr-FR"/>
        </w:rPr>
        <w:t>Un monde sans frontière</w:t>
      </w:r>
    </w:p>
    <w:p w:rsidR="00003AAF" w:rsidRPr="0040227A" w:rsidRDefault="00003AAF" w:rsidP="00003AAF">
      <w:pPr>
        <w:shd w:val="clear" w:color="auto" w:fill="FFFFFF"/>
        <w:spacing w:after="0" w:line="366" w:lineRule="atLeast"/>
        <w:ind w:left="600"/>
        <w:textAlignment w:val="baseline"/>
        <w:rPr>
          <w:rFonts w:asciiTheme="majorHAnsi" w:eastAsia="Times New Roman" w:hAnsiTheme="majorHAnsi" w:cs="Helvetica"/>
          <w:b/>
          <w:color w:val="373737"/>
          <w:sz w:val="23"/>
          <w:szCs w:val="23"/>
          <w:lang w:eastAsia="fr-FR"/>
        </w:rPr>
      </w:pP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a) </w:t>
      </w:r>
      <w:r w:rsidRPr="0040227A">
        <w:rPr>
          <w:rFonts w:asciiTheme="majorHAnsi" w:eastAsia="Times New Roman" w:hAnsiTheme="majorHAnsi" w:cs="Helvetica"/>
          <w:color w:val="373737"/>
          <w:sz w:val="23"/>
          <w:szCs w:val="23"/>
          <w:u w:val="single"/>
          <w:lang w:eastAsia="fr-FR"/>
        </w:rPr>
        <w:t>Un monde global</w:t>
      </w: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On prend appui ci sur l’analyse d’</w:t>
      </w:r>
      <w:hyperlink r:id="rId5" w:tgtFrame="_blank" w:history="1">
        <w:r w:rsidRPr="0040227A">
          <w:rPr>
            <w:rFonts w:asciiTheme="majorHAnsi" w:eastAsia="Times New Roman" w:hAnsiTheme="majorHAnsi" w:cs="Helvetica"/>
            <w:color w:val="373737"/>
            <w:sz w:val="23"/>
            <w:szCs w:val="23"/>
            <w:lang w:eastAsia="fr-FR"/>
          </w:rPr>
          <w:t xml:space="preserve">un spot publicitaire de la </w:t>
        </w:r>
        <w:proofErr w:type="spellStart"/>
        <w:r w:rsidRPr="0040227A">
          <w:rPr>
            <w:rFonts w:asciiTheme="majorHAnsi" w:eastAsia="Times New Roman" w:hAnsiTheme="majorHAnsi" w:cs="Helvetica"/>
            <w:color w:val="373737"/>
            <w:sz w:val="23"/>
            <w:szCs w:val="23"/>
            <w:lang w:eastAsia="fr-FR"/>
          </w:rPr>
          <w:t>Turkish</w:t>
        </w:r>
        <w:proofErr w:type="spellEnd"/>
        <w:r w:rsidRPr="0040227A">
          <w:rPr>
            <w:rFonts w:asciiTheme="majorHAnsi" w:eastAsia="Times New Roman" w:hAnsiTheme="majorHAnsi" w:cs="Helvetica"/>
            <w:color w:val="373737"/>
            <w:sz w:val="23"/>
            <w:szCs w:val="23"/>
            <w:lang w:eastAsia="fr-FR"/>
          </w:rPr>
          <w:t xml:space="preserve"> </w:t>
        </w:r>
        <w:proofErr w:type="spellStart"/>
        <w:r w:rsidRPr="0040227A">
          <w:rPr>
            <w:rFonts w:asciiTheme="majorHAnsi" w:eastAsia="Times New Roman" w:hAnsiTheme="majorHAnsi" w:cs="Helvetica"/>
            <w:color w:val="373737"/>
            <w:sz w:val="23"/>
            <w:szCs w:val="23"/>
            <w:lang w:eastAsia="fr-FR"/>
          </w:rPr>
          <w:t>Ailrlines</w:t>
        </w:r>
        <w:proofErr w:type="spellEnd"/>
        <w:r w:rsidRPr="0040227A">
          <w:rPr>
            <w:rFonts w:asciiTheme="majorHAnsi" w:eastAsia="Times New Roman" w:hAnsiTheme="majorHAnsi" w:cs="Helvetica"/>
            <w:color w:val="373737"/>
            <w:sz w:val="23"/>
            <w:szCs w:val="23"/>
            <w:lang w:eastAsia="fr-FR"/>
          </w:rPr>
          <w:t xml:space="preserve"> mettant en scène L </w:t>
        </w:r>
        <w:proofErr w:type="spellStart"/>
        <w:r w:rsidRPr="0040227A">
          <w:rPr>
            <w:rFonts w:asciiTheme="majorHAnsi" w:eastAsia="Times New Roman" w:hAnsiTheme="majorHAnsi" w:cs="Helvetica"/>
            <w:color w:val="373737"/>
            <w:sz w:val="23"/>
            <w:szCs w:val="23"/>
            <w:lang w:eastAsia="fr-FR"/>
          </w:rPr>
          <w:t>Messi</w:t>
        </w:r>
        <w:proofErr w:type="spellEnd"/>
        <w:r w:rsidRPr="0040227A">
          <w:rPr>
            <w:rFonts w:asciiTheme="majorHAnsi" w:eastAsia="Times New Roman" w:hAnsiTheme="majorHAnsi" w:cs="Helvetica"/>
            <w:color w:val="373737"/>
            <w:sz w:val="23"/>
            <w:szCs w:val="23"/>
            <w:lang w:eastAsia="fr-FR"/>
          </w:rPr>
          <w:t>.</w:t>
        </w:r>
      </w:hyperlink>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Présenter la TA, compagnie nationale d’un pays émergent. Devise : « </w:t>
      </w:r>
      <w:proofErr w:type="spellStart"/>
      <w:r w:rsidRPr="0040227A">
        <w:rPr>
          <w:rFonts w:asciiTheme="majorHAnsi" w:eastAsia="Times New Roman" w:hAnsiTheme="majorHAnsi" w:cs="Helvetica"/>
          <w:color w:val="373737"/>
          <w:sz w:val="23"/>
          <w:szCs w:val="23"/>
          <w:lang w:eastAsia="fr-FR"/>
        </w:rPr>
        <w:t>globaly</w:t>
      </w:r>
      <w:proofErr w:type="spellEnd"/>
      <w:r w:rsidRPr="0040227A">
        <w:rPr>
          <w:rFonts w:asciiTheme="majorHAnsi" w:eastAsia="Times New Roman" w:hAnsiTheme="majorHAnsi" w:cs="Helvetica"/>
          <w:color w:val="373737"/>
          <w:sz w:val="23"/>
          <w:szCs w:val="23"/>
          <w:lang w:eastAsia="fr-FR"/>
        </w:rPr>
        <w:t xml:space="preserve"> </w:t>
      </w:r>
      <w:proofErr w:type="spellStart"/>
      <w:r w:rsidRPr="0040227A">
        <w:rPr>
          <w:rFonts w:asciiTheme="majorHAnsi" w:eastAsia="Times New Roman" w:hAnsiTheme="majorHAnsi" w:cs="Helvetica"/>
          <w:color w:val="373737"/>
          <w:sz w:val="23"/>
          <w:szCs w:val="23"/>
          <w:lang w:eastAsia="fr-FR"/>
        </w:rPr>
        <w:t>yours</w:t>
      </w:r>
      <w:proofErr w:type="spellEnd"/>
      <w:r w:rsidRPr="0040227A">
        <w:rPr>
          <w:rFonts w:asciiTheme="majorHAnsi" w:eastAsia="Times New Roman" w:hAnsiTheme="majorHAnsi" w:cs="Helvetica"/>
          <w:color w:val="373737"/>
          <w:sz w:val="23"/>
          <w:szCs w:val="23"/>
          <w:lang w:eastAsia="fr-FR"/>
        </w:rPr>
        <w:t> » ; enjeu : crédibilité, visibilité planétaires</w:t>
      </w: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Décrire, analyser : le monde jusqu’à  ses extrémités (muraille de Chine), lieu de patrimoine et de carrefour de civilisations (Istanbul), qui  parcourt toutes les latitudes (monde tropical) et altitudes (sommets enneigés).</w:t>
      </w: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 xml:space="preserve">Ce monde sans frontière est incarné par deux stars mondiales dont  L </w:t>
      </w:r>
      <w:proofErr w:type="spellStart"/>
      <w:r w:rsidRPr="0040227A">
        <w:rPr>
          <w:rFonts w:asciiTheme="majorHAnsi" w:eastAsia="Times New Roman" w:hAnsiTheme="majorHAnsi" w:cs="Helvetica"/>
          <w:color w:val="373737"/>
          <w:sz w:val="23"/>
          <w:szCs w:val="23"/>
          <w:lang w:eastAsia="fr-FR"/>
        </w:rPr>
        <w:t>Messi</w:t>
      </w:r>
      <w:proofErr w:type="spellEnd"/>
      <w:r w:rsidRPr="0040227A">
        <w:rPr>
          <w:rFonts w:asciiTheme="majorHAnsi" w:eastAsia="Times New Roman" w:hAnsiTheme="majorHAnsi" w:cs="Helvetica"/>
          <w:color w:val="373737"/>
          <w:sz w:val="23"/>
          <w:szCs w:val="23"/>
          <w:lang w:eastAsia="fr-FR"/>
        </w:rPr>
        <w:t xml:space="preserve"> en particulier qui fait figure d’icône planétaire, sans marque d’appartenance géographique.</w:t>
      </w:r>
    </w:p>
    <w:p w:rsid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Bilan : par l’une de ses figures majeures, le foot incarne ici l’expression d’un monde global, une culture planétaire qui transcende et efface les frontières.</w:t>
      </w: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p>
    <w:p w:rsidR="0040227A" w:rsidRPr="0040227A" w:rsidRDefault="0040227A" w:rsidP="0040227A">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lastRenderedPageBreak/>
        <w:t>b) </w:t>
      </w:r>
      <w:r w:rsidRPr="0040227A">
        <w:rPr>
          <w:rFonts w:asciiTheme="majorHAnsi" w:eastAsia="Times New Roman" w:hAnsiTheme="majorHAnsi" w:cs="Helvetica"/>
          <w:color w:val="373737"/>
          <w:sz w:val="23"/>
          <w:szCs w:val="23"/>
          <w:u w:val="single"/>
          <w:lang w:eastAsia="fr-FR"/>
        </w:rPr>
        <w:t>Un monde en réseau</w:t>
      </w:r>
    </w:p>
    <w:p w:rsidR="0040227A" w:rsidRPr="0040227A" w:rsidRDefault="0040227A" w:rsidP="0040227A">
      <w:pPr>
        <w:shd w:val="clear" w:color="auto" w:fill="FFFFFF"/>
        <w:spacing w:after="39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Analyse de document : interpréter par un schéma une affiche publicitaire. (Dans une composition, on ne dispose pas de document mais rien n’empêche d’y faire référence au moyen d’une sommaire description)</w:t>
      </w:r>
    </w:p>
    <w:p w:rsidR="0040227A" w:rsidRPr="0040227A" w:rsidRDefault="0040227A" w:rsidP="0040227A">
      <w:pPr>
        <w:shd w:val="clear" w:color="auto" w:fill="FFFFFF"/>
        <w:spacing w:after="390" w:line="366" w:lineRule="atLeast"/>
        <w:textAlignment w:val="baseline"/>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Affiche photographiée à Dakar en 2011.</w:t>
      </w:r>
    </w:p>
    <w:p w:rsidR="002D3810" w:rsidRDefault="0040227A" w:rsidP="0040227A">
      <w:pPr>
        <w:jc w:val="center"/>
      </w:pPr>
      <w:r>
        <w:rPr>
          <w:noProof/>
          <w:lang w:eastAsia="fr-FR"/>
        </w:rPr>
        <w:drawing>
          <wp:inline distT="0" distB="0" distL="0" distR="0" wp14:anchorId="46434231" wp14:editId="13BD0417">
            <wp:extent cx="2516230" cy="155100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5771" cy="1556889"/>
                    </a:xfrm>
                    <a:prstGeom prst="rect">
                      <a:avLst/>
                    </a:prstGeom>
                  </pic:spPr>
                </pic:pic>
              </a:graphicData>
            </a:graphic>
          </wp:inline>
        </w:drawing>
      </w:r>
    </w:p>
    <w:p w:rsidR="0040227A" w:rsidRDefault="0040227A" w:rsidP="0040227A">
      <w:r>
        <w:t xml:space="preserve">Schéma interprétatif </w:t>
      </w:r>
    </w:p>
    <w:p w:rsidR="0040227A" w:rsidRDefault="0040227A" w:rsidP="0040227A">
      <w:r>
        <w:rPr>
          <w:noProof/>
          <w:lang w:eastAsia="fr-FR"/>
        </w:rPr>
        <w:drawing>
          <wp:inline distT="0" distB="0" distL="0" distR="0" wp14:anchorId="1411073F" wp14:editId="29EA3833">
            <wp:extent cx="5192901" cy="3090440"/>
            <wp:effectExtent l="19050" t="19050" r="27305" b="152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7755" cy="3093328"/>
                    </a:xfrm>
                    <a:prstGeom prst="rect">
                      <a:avLst/>
                    </a:prstGeom>
                    <a:ln>
                      <a:solidFill>
                        <a:schemeClr val="tx1"/>
                      </a:solidFill>
                    </a:ln>
                  </pic:spPr>
                </pic:pic>
              </a:graphicData>
            </a:graphic>
          </wp:inline>
        </w:drawing>
      </w:r>
    </w:p>
    <w:p w:rsidR="0040227A" w:rsidRDefault="0040227A" w:rsidP="0040227A"/>
    <w:p w:rsidR="0040227A" w:rsidRDefault="0040227A" w:rsidP="0040227A">
      <w:pPr>
        <w:rPr>
          <w:rFonts w:asciiTheme="majorHAnsi" w:eastAsia="Times New Roman" w:hAnsiTheme="majorHAnsi" w:cs="Helvetica"/>
          <w:color w:val="373737"/>
          <w:sz w:val="23"/>
          <w:szCs w:val="23"/>
          <w:lang w:eastAsia="fr-FR"/>
        </w:rPr>
      </w:pPr>
      <w:r w:rsidRPr="0040227A">
        <w:rPr>
          <w:rFonts w:asciiTheme="majorHAnsi" w:eastAsia="Times New Roman" w:hAnsiTheme="majorHAnsi" w:cs="Helvetica"/>
          <w:color w:val="373737"/>
          <w:sz w:val="23"/>
          <w:szCs w:val="23"/>
          <w:lang w:eastAsia="fr-FR"/>
        </w:rPr>
        <w:t>La mondialisation du phénomène met en scène plusieurs acteurs (FTN, investisseurs, joueurs) avec des dynamiques de convergence (Londres) et de diffusion (ex : Afrique).</w:t>
      </w:r>
    </w:p>
    <w:p w:rsidR="0040227A" w:rsidRDefault="0040227A" w:rsidP="0040227A">
      <w:pPr>
        <w:rPr>
          <w:rFonts w:asciiTheme="majorHAnsi" w:eastAsia="Times New Roman" w:hAnsiTheme="majorHAnsi" w:cs="Helvetica"/>
          <w:color w:val="373737"/>
          <w:sz w:val="23"/>
          <w:szCs w:val="23"/>
          <w:lang w:eastAsia="fr-FR"/>
        </w:rPr>
      </w:pPr>
    </w:p>
    <w:p w:rsidR="00003AAF" w:rsidRPr="00003AAF" w:rsidRDefault="00003AAF" w:rsidP="00003AAF">
      <w:pPr>
        <w:shd w:val="clear" w:color="auto" w:fill="FFFFFF"/>
        <w:spacing w:after="0" w:line="366" w:lineRule="atLeast"/>
        <w:textAlignment w:val="baseline"/>
        <w:rPr>
          <w:rFonts w:asciiTheme="majorHAnsi" w:eastAsia="Times New Roman" w:hAnsiTheme="majorHAnsi" w:cs="Helvetica"/>
          <w:b/>
          <w:color w:val="373737"/>
          <w:sz w:val="23"/>
          <w:szCs w:val="23"/>
          <w:lang w:eastAsia="fr-FR"/>
        </w:rPr>
      </w:pPr>
      <w:r w:rsidRPr="00003AAF">
        <w:rPr>
          <w:rFonts w:asciiTheme="majorHAnsi" w:eastAsia="Times New Roman" w:hAnsiTheme="majorHAnsi" w:cs="Helvetica"/>
          <w:b/>
          <w:color w:val="373737"/>
          <w:sz w:val="23"/>
          <w:szCs w:val="23"/>
          <w:lang w:eastAsia="fr-FR"/>
        </w:rPr>
        <w:t>2) Un espace mondialisé qui obéit à des logiques spatiales</w:t>
      </w:r>
    </w:p>
    <w:p w:rsidR="00003AAF" w:rsidRPr="00003AAF" w:rsidRDefault="00003AAF" w:rsidP="00003AAF">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p>
    <w:p w:rsidR="00003AAF" w:rsidRPr="00003AAF" w:rsidRDefault="00003AAF" w:rsidP="0040227A">
      <w:pPr>
        <w:pStyle w:val="Paragraphedeliste"/>
        <w:numPr>
          <w:ilvl w:val="0"/>
          <w:numId w:val="3"/>
        </w:num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Entre centres et périphéries : l’exemple de la carrière de D Drogba</w:t>
      </w:r>
    </w:p>
    <w:p w:rsidR="00003AAF" w:rsidRDefault="00003AAF" w:rsidP="00003AAF">
      <w:pPr>
        <w:jc w:val="center"/>
        <w:rPr>
          <w:rFonts w:asciiTheme="majorHAnsi" w:eastAsia="Times New Roman" w:hAnsiTheme="majorHAnsi" w:cs="Helvetica"/>
          <w:color w:val="373737"/>
          <w:sz w:val="23"/>
          <w:szCs w:val="23"/>
          <w:lang w:eastAsia="fr-FR"/>
        </w:rPr>
      </w:pPr>
      <w:r>
        <w:rPr>
          <w:noProof/>
          <w:lang w:eastAsia="fr-FR"/>
        </w:rPr>
        <w:lastRenderedPageBreak/>
        <w:drawing>
          <wp:inline distT="0" distB="0" distL="0" distR="0" wp14:anchorId="5E649EBF" wp14:editId="2F0AD0CE">
            <wp:extent cx="3821857" cy="2314936"/>
            <wp:effectExtent l="19050" t="19050" r="26670" b="285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0663" cy="2326327"/>
                    </a:xfrm>
                    <a:prstGeom prst="rect">
                      <a:avLst/>
                    </a:prstGeom>
                    <a:ln>
                      <a:solidFill>
                        <a:schemeClr val="tx1"/>
                      </a:solidFill>
                    </a:ln>
                  </pic:spPr>
                </pic:pic>
              </a:graphicData>
            </a:graphic>
          </wp:inline>
        </w:drawing>
      </w:r>
    </w:p>
    <w:p w:rsidR="00003AAF" w:rsidRDefault="00003AAF" w:rsidP="00003AAF">
      <w:pPr>
        <w:pStyle w:val="Paragraphedeliste"/>
        <w:shd w:val="clear" w:color="auto" w:fill="FFFFFF"/>
        <w:spacing w:after="0" w:line="366" w:lineRule="atLeast"/>
        <w:jc w:val="center"/>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Modélisation de l’organisation spatiale d’un phénomène mondial</w:t>
      </w:r>
    </w:p>
    <w:p w:rsidR="00003AAF" w:rsidRPr="00003AAF" w:rsidRDefault="00003AAF" w:rsidP="00003AAF">
      <w:pPr>
        <w:pStyle w:val="Paragraphedeliste"/>
        <w:shd w:val="clear" w:color="auto" w:fill="FFFFFF"/>
        <w:spacing w:after="0" w:line="366" w:lineRule="atLeast"/>
        <w:textAlignment w:val="baseline"/>
        <w:rPr>
          <w:rFonts w:asciiTheme="majorHAnsi" w:eastAsia="Times New Roman" w:hAnsiTheme="majorHAnsi" w:cs="Helvetica"/>
          <w:color w:val="373737"/>
          <w:sz w:val="23"/>
          <w:szCs w:val="23"/>
          <w:lang w:eastAsia="fr-FR"/>
        </w:rPr>
      </w:pPr>
    </w:p>
    <w:p w:rsidR="00003AAF" w:rsidRDefault="00003AAF" w:rsidP="00003AAF">
      <w:pPr>
        <w:jc w:val="center"/>
        <w:rPr>
          <w:rFonts w:asciiTheme="majorHAnsi" w:eastAsia="Times New Roman" w:hAnsiTheme="majorHAnsi" w:cs="Helvetica"/>
          <w:color w:val="373737"/>
          <w:sz w:val="23"/>
          <w:szCs w:val="23"/>
          <w:lang w:eastAsia="fr-FR"/>
        </w:rPr>
      </w:pPr>
      <w:r>
        <w:rPr>
          <w:noProof/>
          <w:lang w:eastAsia="fr-FR"/>
        </w:rPr>
        <w:drawing>
          <wp:inline distT="0" distB="0" distL="0" distR="0" wp14:anchorId="540B6AD5" wp14:editId="1543193A">
            <wp:extent cx="3750198" cy="2551391"/>
            <wp:effectExtent l="19050" t="19050" r="22225" b="209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70782" cy="2565395"/>
                    </a:xfrm>
                    <a:prstGeom prst="rect">
                      <a:avLst/>
                    </a:prstGeom>
                    <a:ln>
                      <a:solidFill>
                        <a:schemeClr val="tx1"/>
                      </a:solidFill>
                    </a:ln>
                  </pic:spPr>
                </pic:pic>
              </a:graphicData>
            </a:graphic>
          </wp:inline>
        </w:drawing>
      </w:r>
    </w:p>
    <w:p w:rsidR="00003AAF" w:rsidRDefault="00003AAF" w:rsidP="00003AAF">
      <w:pPr>
        <w:jc w:val="center"/>
        <w:rPr>
          <w:rFonts w:asciiTheme="majorHAnsi" w:eastAsia="Times New Roman" w:hAnsiTheme="majorHAnsi" w:cs="Helvetica"/>
          <w:color w:val="373737"/>
          <w:sz w:val="23"/>
          <w:szCs w:val="23"/>
          <w:lang w:eastAsia="fr-FR"/>
        </w:rPr>
      </w:pPr>
    </w:p>
    <w:p w:rsidR="00003AAF" w:rsidRDefault="00003AAF" w:rsidP="00003AAF">
      <w:pPr>
        <w:pStyle w:val="Paragraphedeliste"/>
        <w:numPr>
          <w:ilvl w:val="0"/>
          <w:numId w:val="3"/>
        </w:num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L’espace mondial n’exclut pas l’identité locale : l’exemple du Real Madrid à Alger.</w:t>
      </w:r>
    </w:p>
    <w:p w:rsidR="00003AAF" w:rsidRDefault="00003AAF" w:rsidP="00003AAF">
      <w:pPr>
        <w:pStyle w:val="Paragraphedeliste"/>
        <w:shd w:val="clear" w:color="auto" w:fill="FFFFFF"/>
        <w:spacing w:after="0" w:line="366" w:lineRule="atLeast"/>
        <w:jc w:val="center"/>
        <w:textAlignment w:val="baseline"/>
        <w:rPr>
          <w:rFonts w:asciiTheme="majorHAnsi" w:eastAsia="Times New Roman" w:hAnsiTheme="majorHAnsi" w:cs="Helvetica"/>
          <w:color w:val="373737"/>
          <w:sz w:val="23"/>
          <w:szCs w:val="23"/>
          <w:lang w:eastAsia="fr-FR"/>
        </w:rPr>
      </w:pPr>
      <w:r>
        <w:rPr>
          <w:noProof/>
          <w:lang w:eastAsia="fr-FR"/>
        </w:rPr>
        <w:drawing>
          <wp:inline distT="0" distB="0" distL="0" distR="0" wp14:anchorId="4001F774" wp14:editId="6C1BDD07">
            <wp:extent cx="3099758" cy="1949764"/>
            <wp:effectExtent l="19050" t="19050" r="24765"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2327" cy="1957670"/>
                    </a:xfrm>
                    <a:prstGeom prst="rect">
                      <a:avLst/>
                    </a:prstGeom>
                    <a:ln>
                      <a:solidFill>
                        <a:schemeClr val="tx1"/>
                      </a:solidFill>
                    </a:ln>
                  </pic:spPr>
                </pic:pic>
              </a:graphicData>
            </a:graphic>
          </wp:inline>
        </w:drawing>
      </w:r>
    </w:p>
    <w:p w:rsidR="00003AAF" w:rsidRPr="00003AAF" w:rsidRDefault="00003AAF" w:rsidP="00003AAF">
      <w:pPr>
        <w:shd w:val="clear" w:color="auto" w:fill="FFFFFF"/>
        <w:spacing w:after="390" w:line="366" w:lineRule="atLeast"/>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L’opérateur qatarien combine ici la notoriété mondiale du club madrilène et l’identité locale d’un joueur d’origine algérienne. (K Benzema)</w:t>
      </w:r>
    </w:p>
    <w:p w:rsidR="00003AAF" w:rsidRPr="00003AAF" w:rsidRDefault="00003AAF" w:rsidP="00003AAF">
      <w:pPr>
        <w:shd w:val="clear" w:color="auto" w:fill="FFFFFF"/>
        <w:spacing w:after="0" w:line="366" w:lineRule="atLeast"/>
        <w:textAlignment w:val="baseline"/>
        <w:rPr>
          <w:rFonts w:asciiTheme="majorHAnsi" w:eastAsia="Times New Roman" w:hAnsiTheme="majorHAnsi" w:cs="Helvetica"/>
          <w:b/>
          <w:color w:val="373737"/>
          <w:sz w:val="23"/>
          <w:szCs w:val="23"/>
          <w:lang w:eastAsia="fr-FR"/>
        </w:rPr>
      </w:pPr>
      <w:r w:rsidRPr="008226A8">
        <w:rPr>
          <w:rFonts w:asciiTheme="majorHAnsi" w:eastAsia="Times New Roman" w:hAnsiTheme="majorHAnsi" w:cs="Helvetica"/>
          <w:b/>
          <w:color w:val="373737"/>
          <w:sz w:val="23"/>
          <w:szCs w:val="23"/>
          <w:lang w:eastAsia="fr-FR"/>
        </w:rPr>
        <w:lastRenderedPageBreak/>
        <w:t>3) Des mondes à soi : le foot comme facteur d’affirmation des territoires</w:t>
      </w:r>
    </w:p>
    <w:p w:rsidR="00003AAF" w:rsidRPr="00003AAF" w:rsidRDefault="00003AAF" w:rsidP="008226A8">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Un phénomène mondial n’est pas forcément synonyme de mondialisation. Si le cas précédent a montré la combinaison entre mondialisation et  territoires, dans bien des cas, le sport favorise l’affirmation de territoires tels des mondes à soi et non d’un  monde en soi.</w:t>
      </w:r>
    </w:p>
    <w:p w:rsidR="00003AAF" w:rsidRPr="00003AAF" w:rsidRDefault="00003AAF" w:rsidP="008226A8">
      <w:pPr>
        <w:shd w:val="clear" w:color="auto" w:fill="FFFFFF"/>
        <w:spacing w:after="0" w:line="366" w:lineRule="atLeast"/>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Réflexion autour de deux entités : la Nation, la Cité (villes et quartiers)</w:t>
      </w:r>
    </w:p>
    <w:p w:rsidR="00003AAF" w:rsidRPr="00003AAF" w:rsidRDefault="00003AAF" w:rsidP="008226A8">
      <w:pPr>
        <w:shd w:val="clear" w:color="auto" w:fill="FFFFFF"/>
        <w:spacing w:after="0" w:line="366" w:lineRule="atLeast"/>
        <w:textAlignment w:val="baseline"/>
        <w:rPr>
          <w:rFonts w:asciiTheme="majorHAnsi" w:eastAsia="Times New Roman" w:hAnsiTheme="majorHAnsi" w:cs="Helvetica"/>
          <w:color w:val="373737"/>
          <w:sz w:val="23"/>
          <w:szCs w:val="23"/>
          <w:u w:val="single"/>
          <w:lang w:eastAsia="fr-FR"/>
        </w:rPr>
      </w:pPr>
      <w:r w:rsidRPr="00003AAF">
        <w:rPr>
          <w:rFonts w:asciiTheme="majorHAnsi" w:eastAsia="Times New Roman" w:hAnsiTheme="majorHAnsi" w:cs="Helvetica"/>
          <w:color w:val="373737"/>
          <w:sz w:val="23"/>
          <w:szCs w:val="23"/>
          <w:u w:val="single"/>
          <w:lang w:eastAsia="fr-FR"/>
        </w:rPr>
        <w:t>a) La Nation.</w:t>
      </w:r>
    </w:p>
    <w:p w:rsidR="00003AAF" w:rsidRPr="00003AAF" w:rsidRDefault="00003AAF" w:rsidP="008226A8">
      <w:pPr>
        <w:numPr>
          <w:ilvl w:val="0"/>
          <w:numId w:val="4"/>
        </w:numPr>
        <w:shd w:val="clear" w:color="auto" w:fill="FFFFFF"/>
        <w:spacing w:after="0" w:line="366" w:lineRule="atLeast"/>
        <w:ind w:left="600"/>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Le ferment du sentiment national.  Couleur, fierté, identité (</w:t>
      </w:r>
      <w:proofErr w:type="spellStart"/>
      <w:r w:rsidRPr="00003AAF">
        <w:rPr>
          <w:rFonts w:asciiTheme="majorHAnsi" w:eastAsia="Times New Roman" w:hAnsiTheme="majorHAnsi" w:cs="Helvetica"/>
          <w:color w:val="373737"/>
          <w:sz w:val="23"/>
          <w:szCs w:val="23"/>
          <w:lang w:eastAsia="fr-FR"/>
        </w:rPr>
        <w:t>cf</w:t>
      </w:r>
      <w:proofErr w:type="spellEnd"/>
      <w:r w:rsidRPr="00003AAF">
        <w:rPr>
          <w:rFonts w:asciiTheme="majorHAnsi" w:eastAsia="Times New Roman" w:hAnsiTheme="majorHAnsi" w:cs="Helvetica"/>
          <w:color w:val="373737"/>
          <w:sz w:val="23"/>
          <w:szCs w:val="23"/>
          <w:lang w:eastAsia="fr-FR"/>
        </w:rPr>
        <w:t> </w:t>
      </w:r>
      <w:hyperlink r:id="rId11" w:tgtFrame="_blank" w:history="1">
        <w:r w:rsidRPr="00003AAF">
          <w:rPr>
            <w:rFonts w:asciiTheme="majorHAnsi" w:eastAsia="Times New Roman" w:hAnsiTheme="majorHAnsi" w:cs="Helvetica"/>
            <w:color w:val="373737"/>
            <w:sz w:val="23"/>
            <w:szCs w:val="23"/>
            <w:lang w:eastAsia="fr-FR"/>
          </w:rPr>
          <w:t>black blanc beur de la France en 98</w:t>
        </w:r>
      </w:hyperlink>
      <w:r w:rsidRPr="00003AAF">
        <w:rPr>
          <w:rFonts w:asciiTheme="majorHAnsi" w:eastAsia="Times New Roman" w:hAnsiTheme="majorHAnsi" w:cs="Helvetica"/>
          <w:color w:val="373737"/>
          <w:sz w:val="23"/>
          <w:szCs w:val="23"/>
          <w:lang w:eastAsia="fr-FR"/>
        </w:rPr>
        <w:t>).</w:t>
      </w:r>
    </w:p>
    <w:p w:rsidR="00003AAF" w:rsidRPr="00003AAF" w:rsidRDefault="00003AAF" w:rsidP="008226A8">
      <w:pPr>
        <w:numPr>
          <w:ilvl w:val="0"/>
          <w:numId w:val="4"/>
        </w:numPr>
        <w:shd w:val="clear" w:color="auto" w:fill="FFFFFF"/>
        <w:spacing w:after="0" w:line="366" w:lineRule="atLeast"/>
        <w:ind w:left="600"/>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 xml:space="preserve">Ferment de l’unité nationale : </w:t>
      </w:r>
      <w:proofErr w:type="spellStart"/>
      <w:r w:rsidRPr="00003AAF">
        <w:rPr>
          <w:rFonts w:asciiTheme="majorHAnsi" w:eastAsia="Times New Roman" w:hAnsiTheme="majorHAnsi" w:cs="Helvetica"/>
          <w:color w:val="373737"/>
          <w:sz w:val="23"/>
          <w:szCs w:val="23"/>
          <w:lang w:eastAsia="fr-FR"/>
        </w:rPr>
        <w:t>cf</w:t>
      </w:r>
      <w:proofErr w:type="spellEnd"/>
      <w:r w:rsidRPr="00003AAF">
        <w:rPr>
          <w:rFonts w:asciiTheme="majorHAnsi" w:eastAsia="Times New Roman" w:hAnsiTheme="majorHAnsi" w:cs="Helvetica"/>
          <w:color w:val="373737"/>
          <w:sz w:val="23"/>
          <w:szCs w:val="23"/>
          <w:lang w:eastAsia="fr-FR"/>
        </w:rPr>
        <w:t xml:space="preserve"> rôle du foot dans les pays africains multiethniques et religieux.</w:t>
      </w:r>
    </w:p>
    <w:p w:rsidR="00003AAF" w:rsidRPr="00003AAF" w:rsidRDefault="00003AAF" w:rsidP="008226A8">
      <w:pPr>
        <w:numPr>
          <w:ilvl w:val="0"/>
          <w:numId w:val="4"/>
        </w:numPr>
        <w:shd w:val="clear" w:color="auto" w:fill="FFFFFF"/>
        <w:spacing w:after="0" w:line="366" w:lineRule="atLeast"/>
        <w:ind w:left="600"/>
        <w:textAlignment w:val="baseline"/>
        <w:rPr>
          <w:rFonts w:asciiTheme="majorHAnsi" w:eastAsia="Times New Roman" w:hAnsiTheme="majorHAnsi" w:cs="Helvetica"/>
          <w:color w:val="373737"/>
          <w:sz w:val="23"/>
          <w:szCs w:val="23"/>
          <w:lang w:eastAsia="fr-FR"/>
        </w:rPr>
      </w:pPr>
      <w:proofErr w:type="spellStart"/>
      <w:r w:rsidRPr="00003AAF">
        <w:rPr>
          <w:rFonts w:asciiTheme="majorHAnsi" w:eastAsia="Times New Roman" w:hAnsiTheme="majorHAnsi" w:cs="Helvetica"/>
          <w:color w:val="373737"/>
          <w:sz w:val="23"/>
          <w:szCs w:val="23"/>
          <w:lang w:eastAsia="fr-FR"/>
        </w:rPr>
        <w:t>Au delà</w:t>
      </w:r>
      <w:proofErr w:type="spellEnd"/>
      <w:r w:rsidRPr="00003AAF">
        <w:rPr>
          <w:rFonts w:asciiTheme="majorHAnsi" w:eastAsia="Times New Roman" w:hAnsiTheme="majorHAnsi" w:cs="Helvetica"/>
          <w:color w:val="373737"/>
          <w:sz w:val="23"/>
          <w:szCs w:val="23"/>
          <w:lang w:eastAsia="fr-FR"/>
        </w:rPr>
        <w:t xml:space="preserve"> de la nation, peut-on parler d’une aire continentale comme territoire, sentiment d’appartenance ? Peu applicable pour l’Europe où le sentiment de rivalité et d’hostilité prédomine. Applicable pour l’Afrique, Afrique noire en particulier.  Ex Très fort sentiment identitaire de toute l’Afrique noire autour du Ghana durant la coupe du monde 2010</w:t>
      </w:r>
    </w:p>
    <w:p w:rsidR="00003AAF" w:rsidRPr="00003AAF" w:rsidRDefault="008226A8" w:rsidP="008226A8">
      <w:pPr>
        <w:shd w:val="clear" w:color="auto" w:fill="FFFFFF"/>
        <w:spacing w:after="0" w:line="366" w:lineRule="atLeast"/>
        <w:textAlignment w:val="baseline"/>
        <w:rPr>
          <w:rFonts w:asciiTheme="majorHAnsi" w:eastAsia="Times New Roman" w:hAnsiTheme="majorHAnsi" w:cs="Helvetica"/>
          <w:color w:val="373737"/>
          <w:sz w:val="23"/>
          <w:szCs w:val="23"/>
          <w:u w:val="single"/>
          <w:lang w:eastAsia="fr-FR"/>
        </w:rPr>
      </w:pPr>
      <w:r w:rsidRPr="008226A8">
        <w:rPr>
          <w:rFonts w:asciiTheme="majorHAnsi" w:eastAsia="Times New Roman" w:hAnsiTheme="majorHAnsi" w:cs="Helvetica"/>
          <w:color w:val="373737"/>
          <w:sz w:val="23"/>
          <w:szCs w:val="23"/>
          <w:u w:val="single"/>
          <w:lang w:eastAsia="fr-FR"/>
        </w:rPr>
        <w:t>b) La cité</w:t>
      </w:r>
    </w:p>
    <w:p w:rsidR="00003AAF" w:rsidRPr="00003AAF" w:rsidRDefault="00003AAF" w:rsidP="008226A8">
      <w:pPr>
        <w:numPr>
          <w:ilvl w:val="0"/>
          <w:numId w:val="5"/>
        </w:numPr>
        <w:shd w:val="clear" w:color="auto" w:fill="FFFFFF"/>
        <w:spacing w:after="0" w:line="366" w:lineRule="atLeast"/>
        <w:ind w:left="600"/>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 xml:space="preserve">La </w:t>
      </w:r>
      <w:proofErr w:type="spellStart"/>
      <w:r w:rsidRPr="00003AAF">
        <w:rPr>
          <w:rFonts w:asciiTheme="majorHAnsi" w:eastAsia="Times New Roman" w:hAnsiTheme="majorHAnsi" w:cs="Helvetica"/>
          <w:color w:val="373737"/>
          <w:sz w:val="23"/>
          <w:szCs w:val="23"/>
          <w:lang w:eastAsia="fr-FR"/>
        </w:rPr>
        <w:t>ville.Le</w:t>
      </w:r>
      <w:proofErr w:type="spellEnd"/>
      <w:r w:rsidRPr="00003AAF">
        <w:rPr>
          <w:rFonts w:asciiTheme="majorHAnsi" w:eastAsia="Times New Roman" w:hAnsiTheme="majorHAnsi" w:cs="Helvetica"/>
          <w:color w:val="373737"/>
          <w:sz w:val="23"/>
          <w:szCs w:val="23"/>
          <w:lang w:eastAsia="fr-FR"/>
        </w:rPr>
        <w:t xml:space="preserve"> club, porte drapeau d’une ville et de son histoire. Ce phénomène identitaire s’exprime à travers des rivalités. Ex : Lyon la bourgeoise et St Etienne l’ouvrière (voir </w:t>
      </w:r>
      <w:hyperlink r:id="rId12" w:tgtFrame="_blank" w:history="1">
        <w:r w:rsidRPr="00003AAF">
          <w:rPr>
            <w:rFonts w:asciiTheme="majorHAnsi" w:eastAsia="Times New Roman" w:hAnsiTheme="majorHAnsi" w:cs="Helvetica"/>
            <w:color w:val="373737"/>
            <w:sz w:val="23"/>
            <w:szCs w:val="23"/>
            <w:lang w:eastAsia="fr-FR"/>
          </w:rPr>
          <w:t>banderoles</w:t>
        </w:r>
      </w:hyperlink>
      <w:r w:rsidRPr="00003AAF">
        <w:rPr>
          <w:rFonts w:asciiTheme="majorHAnsi" w:eastAsia="Times New Roman" w:hAnsiTheme="majorHAnsi" w:cs="Helvetica"/>
          <w:color w:val="373737"/>
          <w:sz w:val="23"/>
          <w:szCs w:val="23"/>
          <w:lang w:eastAsia="fr-FR"/>
        </w:rPr>
        <w:t>)</w:t>
      </w:r>
    </w:p>
    <w:p w:rsidR="00003AAF" w:rsidRDefault="00003AAF" w:rsidP="008226A8">
      <w:pPr>
        <w:numPr>
          <w:ilvl w:val="0"/>
          <w:numId w:val="6"/>
        </w:numPr>
        <w:shd w:val="clear" w:color="auto" w:fill="FFFFFF"/>
        <w:spacing w:after="0" w:line="366" w:lineRule="atLeast"/>
        <w:ind w:left="600"/>
        <w:textAlignment w:val="baseline"/>
        <w:rPr>
          <w:rFonts w:asciiTheme="majorHAnsi" w:eastAsia="Times New Roman" w:hAnsiTheme="majorHAnsi" w:cs="Helvetica"/>
          <w:color w:val="373737"/>
          <w:sz w:val="23"/>
          <w:szCs w:val="23"/>
          <w:lang w:eastAsia="fr-FR"/>
        </w:rPr>
      </w:pPr>
      <w:r w:rsidRPr="00003AAF">
        <w:rPr>
          <w:rFonts w:asciiTheme="majorHAnsi" w:eastAsia="Times New Roman" w:hAnsiTheme="majorHAnsi" w:cs="Helvetica"/>
          <w:color w:val="373737"/>
          <w:sz w:val="23"/>
          <w:szCs w:val="23"/>
          <w:lang w:eastAsia="fr-FR"/>
        </w:rPr>
        <w:t>Le quartier. L’ex du Sénégal et du championnat des quartiers.</w:t>
      </w:r>
    </w:p>
    <w:p w:rsidR="00947169" w:rsidRPr="00003AAF" w:rsidRDefault="00947169" w:rsidP="00947169">
      <w:pPr>
        <w:shd w:val="clear" w:color="auto" w:fill="FFFFFF"/>
        <w:spacing w:after="0" w:line="366" w:lineRule="atLeast"/>
        <w:ind w:left="600"/>
        <w:jc w:val="center"/>
        <w:textAlignment w:val="baseline"/>
        <w:rPr>
          <w:rFonts w:asciiTheme="majorHAnsi" w:eastAsia="Times New Roman" w:hAnsiTheme="majorHAnsi" w:cs="Helvetica"/>
          <w:color w:val="373737"/>
          <w:sz w:val="23"/>
          <w:szCs w:val="23"/>
          <w:lang w:eastAsia="fr-FR"/>
        </w:rPr>
      </w:pPr>
      <w:r>
        <w:rPr>
          <w:noProof/>
          <w:lang w:eastAsia="fr-FR"/>
        </w:rPr>
        <w:drawing>
          <wp:inline distT="0" distB="0" distL="0" distR="0" wp14:anchorId="70929A93" wp14:editId="116B0C08">
            <wp:extent cx="3129331" cy="1446836"/>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6116" cy="1463844"/>
                    </a:xfrm>
                    <a:prstGeom prst="rect">
                      <a:avLst/>
                    </a:prstGeom>
                  </pic:spPr>
                </pic:pic>
              </a:graphicData>
            </a:graphic>
          </wp:inline>
        </w:drawing>
      </w:r>
    </w:p>
    <w:p w:rsidR="003F763C" w:rsidRPr="003F763C" w:rsidRDefault="003F763C" w:rsidP="003F763C">
      <w:pPr>
        <w:shd w:val="clear" w:color="auto" w:fill="FFFFFF"/>
        <w:spacing w:after="390" w:line="366" w:lineRule="atLeast"/>
        <w:textAlignment w:val="baseline"/>
        <w:rPr>
          <w:rFonts w:asciiTheme="majorHAnsi" w:eastAsia="Times New Roman" w:hAnsiTheme="majorHAnsi" w:cs="Helvetica"/>
          <w:color w:val="373737"/>
          <w:sz w:val="23"/>
          <w:szCs w:val="23"/>
          <w:lang w:eastAsia="fr-FR"/>
        </w:rPr>
      </w:pPr>
      <w:r w:rsidRPr="003F763C">
        <w:rPr>
          <w:rFonts w:asciiTheme="majorHAnsi" w:eastAsia="Times New Roman" w:hAnsiTheme="majorHAnsi" w:cs="Helvetica"/>
          <w:color w:val="373737"/>
          <w:sz w:val="23"/>
          <w:szCs w:val="23"/>
          <w:lang w:eastAsia="fr-FR"/>
        </w:rPr>
        <w:t>Photo prise en 2013 dans un quartier de Dakar (</w:t>
      </w:r>
      <w:proofErr w:type="spellStart"/>
      <w:r w:rsidRPr="003F763C">
        <w:rPr>
          <w:rFonts w:asciiTheme="majorHAnsi" w:eastAsia="Times New Roman" w:hAnsiTheme="majorHAnsi" w:cs="Helvetica"/>
          <w:color w:val="373737"/>
          <w:sz w:val="23"/>
          <w:szCs w:val="23"/>
          <w:lang w:eastAsia="fr-FR"/>
        </w:rPr>
        <w:t>Karack</w:t>
      </w:r>
      <w:proofErr w:type="spellEnd"/>
      <w:r w:rsidRPr="003F763C">
        <w:rPr>
          <w:rFonts w:asciiTheme="majorHAnsi" w:eastAsia="Times New Roman" w:hAnsiTheme="majorHAnsi" w:cs="Helvetica"/>
          <w:color w:val="373737"/>
          <w:sz w:val="23"/>
          <w:szCs w:val="23"/>
          <w:lang w:eastAsia="fr-FR"/>
        </w:rPr>
        <w:t>). Finaliste 2007 : allusion au championnat de foot des quartiers (</w:t>
      </w:r>
      <w:proofErr w:type="spellStart"/>
      <w:r w:rsidRPr="003F763C">
        <w:rPr>
          <w:rFonts w:asciiTheme="majorHAnsi" w:eastAsia="Times New Roman" w:hAnsiTheme="majorHAnsi" w:cs="Helvetica"/>
          <w:color w:val="373737"/>
          <w:sz w:val="23"/>
          <w:szCs w:val="23"/>
          <w:lang w:eastAsia="fr-FR"/>
        </w:rPr>
        <w:t>Nawetan</w:t>
      </w:r>
      <w:proofErr w:type="spellEnd"/>
      <w:r w:rsidRPr="003F763C">
        <w:rPr>
          <w:rFonts w:asciiTheme="majorHAnsi" w:eastAsia="Times New Roman" w:hAnsiTheme="majorHAnsi" w:cs="Helvetica"/>
          <w:color w:val="373737"/>
          <w:sz w:val="23"/>
          <w:szCs w:val="23"/>
          <w:lang w:eastAsia="fr-FR"/>
        </w:rPr>
        <w:t>) qui est une véritable institution au Sénégal. Affirmation et fierté identitaires : le quartier compte ici beaucoup plus dans les esprits que la ville elle-même.</w:t>
      </w:r>
    </w:p>
    <w:p w:rsidR="003F763C" w:rsidRPr="003F763C" w:rsidRDefault="003F763C" w:rsidP="003F763C">
      <w:pPr>
        <w:shd w:val="clear" w:color="auto" w:fill="FFFFFF"/>
        <w:spacing w:after="390" w:line="366" w:lineRule="atLeast"/>
        <w:textAlignment w:val="baseline"/>
        <w:rPr>
          <w:rFonts w:ascii="Helvetica" w:eastAsia="Times New Roman" w:hAnsi="Helvetica" w:cs="Helvetica"/>
          <w:color w:val="373737"/>
          <w:sz w:val="23"/>
          <w:szCs w:val="23"/>
          <w:lang w:eastAsia="fr-FR"/>
        </w:rPr>
      </w:pPr>
      <w:r w:rsidRPr="003F763C">
        <w:rPr>
          <w:rFonts w:ascii="Helvetica" w:eastAsia="Times New Roman" w:hAnsi="Helvetica" w:cs="Helvetica"/>
          <w:color w:val="373737"/>
          <w:sz w:val="23"/>
          <w:szCs w:val="23"/>
          <w:lang w:eastAsia="fr-FR"/>
        </w:rPr>
        <w:t>Conclusion :</w:t>
      </w:r>
    </w:p>
    <w:p w:rsidR="003F763C" w:rsidRPr="003F763C" w:rsidRDefault="003F763C" w:rsidP="003F763C">
      <w:pPr>
        <w:numPr>
          <w:ilvl w:val="0"/>
          <w:numId w:val="7"/>
        </w:numPr>
        <w:shd w:val="clear" w:color="auto" w:fill="FFFFFF"/>
        <w:spacing w:after="0" w:line="366" w:lineRule="atLeast"/>
        <w:ind w:left="600"/>
        <w:textAlignment w:val="baseline"/>
        <w:rPr>
          <w:rFonts w:ascii="inherit" w:eastAsia="Times New Roman" w:hAnsi="inherit" w:cs="Helvetica"/>
          <w:color w:val="373737"/>
          <w:sz w:val="23"/>
          <w:szCs w:val="23"/>
          <w:lang w:eastAsia="fr-FR"/>
        </w:rPr>
      </w:pPr>
      <w:r w:rsidRPr="003F763C">
        <w:rPr>
          <w:rFonts w:ascii="inherit" w:eastAsia="Times New Roman" w:hAnsi="inherit" w:cs="Helvetica"/>
          <w:color w:val="373737"/>
          <w:sz w:val="23"/>
          <w:szCs w:val="23"/>
          <w:lang w:eastAsia="fr-FR"/>
        </w:rPr>
        <w:t>à travers cette étude de cas, on a bien perçu </w:t>
      </w:r>
      <w:r w:rsidRPr="003F763C">
        <w:rPr>
          <w:rFonts w:ascii="inherit" w:eastAsia="Times New Roman" w:hAnsi="inherit" w:cs="Helvetica"/>
          <w:i/>
          <w:iCs/>
          <w:color w:val="373737"/>
          <w:sz w:val="23"/>
          <w:szCs w:val="23"/>
          <w:bdr w:val="none" w:sz="0" w:space="0" w:color="auto" w:frame="1"/>
          <w:lang w:eastAsia="fr-FR"/>
        </w:rPr>
        <w:t>une mondialisation en fonctionnement</w:t>
      </w:r>
      <w:r w:rsidRPr="003F763C">
        <w:rPr>
          <w:rFonts w:ascii="inherit" w:eastAsia="Times New Roman" w:hAnsi="inherit" w:cs="Helvetica"/>
          <w:color w:val="373737"/>
          <w:sz w:val="23"/>
          <w:szCs w:val="23"/>
          <w:lang w:eastAsia="fr-FR"/>
        </w:rPr>
        <w:t>. Le produit est planétaire et met en scène des acteurs mondiaux qui dépassent largement le cadre du sport.</w:t>
      </w:r>
    </w:p>
    <w:p w:rsidR="003F763C" w:rsidRPr="003F763C" w:rsidRDefault="003F763C" w:rsidP="003F763C">
      <w:pPr>
        <w:numPr>
          <w:ilvl w:val="0"/>
          <w:numId w:val="7"/>
        </w:numPr>
        <w:shd w:val="clear" w:color="auto" w:fill="FFFFFF"/>
        <w:spacing w:after="0" w:line="366" w:lineRule="atLeast"/>
        <w:ind w:left="600"/>
        <w:textAlignment w:val="baseline"/>
        <w:rPr>
          <w:rFonts w:ascii="inherit" w:eastAsia="Times New Roman" w:hAnsi="inherit" w:cs="Helvetica"/>
          <w:color w:val="373737"/>
          <w:sz w:val="23"/>
          <w:szCs w:val="23"/>
          <w:lang w:eastAsia="fr-FR"/>
        </w:rPr>
      </w:pPr>
      <w:r w:rsidRPr="003F763C">
        <w:rPr>
          <w:rFonts w:ascii="inherit" w:eastAsia="Times New Roman" w:hAnsi="inherit" w:cs="Helvetica"/>
          <w:color w:val="373737"/>
          <w:sz w:val="23"/>
          <w:szCs w:val="23"/>
          <w:lang w:eastAsia="fr-FR"/>
        </w:rPr>
        <w:t>ce phénomène obéit à des logiques spatiales spécifiques (modèle centre/périphérie) qui peut combiner l’espace mondial et l’identité locale.</w:t>
      </w:r>
    </w:p>
    <w:p w:rsidR="003F763C" w:rsidRPr="003F763C" w:rsidRDefault="003F763C" w:rsidP="003F763C">
      <w:pPr>
        <w:numPr>
          <w:ilvl w:val="0"/>
          <w:numId w:val="7"/>
        </w:numPr>
        <w:shd w:val="clear" w:color="auto" w:fill="FFFFFF"/>
        <w:spacing w:after="0" w:line="366" w:lineRule="atLeast"/>
        <w:ind w:left="600"/>
        <w:textAlignment w:val="baseline"/>
        <w:rPr>
          <w:rFonts w:ascii="inherit" w:eastAsia="Times New Roman" w:hAnsi="inherit" w:cs="Helvetica"/>
          <w:color w:val="373737"/>
          <w:sz w:val="23"/>
          <w:szCs w:val="23"/>
          <w:lang w:eastAsia="fr-FR"/>
        </w:rPr>
      </w:pPr>
      <w:r w:rsidRPr="003F763C">
        <w:rPr>
          <w:rFonts w:ascii="inherit" w:eastAsia="Times New Roman" w:hAnsi="inherit" w:cs="Helvetica"/>
          <w:color w:val="373737"/>
          <w:sz w:val="23"/>
          <w:szCs w:val="23"/>
          <w:lang w:eastAsia="fr-FR"/>
        </w:rPr>
        <w:lastRenderedPageBreak/>
        <w:t>loin de ne faire qu’effacer les frontières, il cristallise le sentiment d’appartenance aux territoires communautaires à différentes échelles et contribue ainsi à la persistance de mondes rivaux et cloisonnés.</w:t>
      </w:r>
    </w:p>
    <w:p w:rsidR="00003AAF" w:rsidRPr="0040227A" w:rsidRDefault="00003AAF" w:rsidP="00003AAF">
      <w:pPr>
        <w:pStyle w:val="Paragraphedeliste"/>
        <w:shd w:val="clear" w:color="auto" w:fill="FFFFFF"/>
        <w:spacing w:after="0" w:line="366" w:lineRule="atLeast"/>
        <w:ind w:left="0"/>
        <w:textAlignment w:val="baseline"/>
        <w:rPr>
          <w:rFonts w:asciiTheme="majorHAnsi" w:eastAsia="Times New Roman" w:hAnsiTheme="majorHAnsi" w:cs="Helvetica"/>
          <w:color w:val="373737"/>
          <w:sz w:val="23"/>
          <w:szCs w:val="23"/>
          <w:lang w:eastAsia="fr-FR"/>
        </w:rPr>
      </w:pPr>
    </w:p>
    <w:sectPr w:rsidR="00003AAF" w:rsidRPr="004022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B4800"/>
    <w:multiLevelType w:val="multilevel"/>
    <w:tmpl w:val="CE96F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E2294"/>
    <w:multiLevelType w:val="multilevel"/>
    <w:tmpl w:val="83968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F07F3E"/>
    <w:multiLevelType w:val="multilevel"/>
    <w:tmpl w:val="9EC80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1E43DB"/>
    <w:multiLevelType w:val="multilevel"/>
    <w:tmpl w:val="C7220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ED46C2"/>
    <w:multiLevelType w:val="multilevel"/>
    <w:tmpl w:val="92E255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DC284B"/>
    <w:multiLevelType w:val="multilevel"/>
    <w:tmpl w:val="E80477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917029"/>
    <w:multiLevelType w:val="hybridMultilevel"/>
    <w:tmpl w:val="5D085E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7A"/>
    <w:rsid w:val="00003AAF"/>
    <w:rsid w:val="003F763C"/>
    <w:rsid w:val="0040227A"/>
    <w:rsid w:val="008226A8"/>
    <w:rsid w:val="009271EA"/>
    <w:rsid w:val="00947169"/>
    <w:rsid w:val="009F61C7"/>
    <w:rsid w:val="00DA4931"/>
    <w:rsid w:val="00E377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265554-8302-4246-A9B0-462E0C16C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022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0227A"/>
    <w:rPr>
      <w:b/>
      <w:bCs/>
    </w:rPr>
  </w:style>
  <w:style w:type="character" w:customStyle="1" w:styleId="apple-converted-space">
    <w:name w:val="apple-converted-space"/>
    <w:basedOn w:val="Policepardfaut"/>
    <w:rsid w:val="0040227A"/>
  </w:style>
  <w:style w:type="character" w:styleId="Lienhypertexte">
    <w:name w:val="Hyperlink"/>
    <w:basedOn w:val="Policepardfaut"/>
    <w:uiPriority w:val="99"/>
    <w:semiHidden/>
    <w:unhideWhenUsed/>
    <w:rsid w:val="0040227A"/>
    <w:rPr>
      <w:color w:val="0000FF"/>
      <w:u w:val="single"/>
    </w:rPr>
  </w:style>
  <w:style w:type="paragraph" w:styleId="Paragraphedeliste">
    <w:name w:val="List Paragraph"/>
    <w:basedOn w:val="Normal"/>
    <w:uiPriority w:val="34"/>
    <w:qFormat/>
    <w:rsid w:val="00003AAF"/>
    <w:pPr>
      <w:ind w:left="720"/>
      <w:contextualSpacing/>
    </w:pPr>
  </w:style>
  <w:style w:type="character" w:styleId="Accentuation">
    <w:name w:val="Emphasis"/>
    <w:basedOn w:val="Policepardfaut"/>
    <w:uiPriority w:val="20"/>
    <w:qFormat/>
    <w:rsid w:val="003F76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977225">
      <w:bodyDiv w:val="1"/>
      <w:marLeft w:val="0"/>
      <w:marRight w:val="0"/>
      <w:marTop w:val="0"/>
      <w:marBottom w:val="0"/>
      <w:divBdr>
        <w:top w:val="none" w:sz="0" w:space="0" w:color="auto"/>
        <w:left w:val="none" w:sz="0" w:space="0" w:color="auto"/>
        <w:bottom w:val="none" w:sz="0" w:space="0" w:color="auto"/>
        <w:right w:val="none" w:sz="0" w:space="0" w:color="auto"/>
      </w:divBdr>
    </w:div>
    <w:div w:id="819154707">
      <w:bodyDiv w:val="1"/>
      <w:marLeft w:val="0"/>
      <w:marRight w:val="0"/>
      <w:marTop w:val="0"/>
      <w:marBottom w:val="0"/>
      <w:divBdr>
        <w:top w:val="none" w:sz="0" w:space="0" w:color="auto"/>
        <w:left w:val="none" w:sz="0" w:space="0" w:color="auto"/>
        <w:bottom w:val="none" w:sz="0" w:space="0" w:color="auto"/>
        <w:right w:val="none" w:sz="0" w:space="0" w:color="auto"/>
      </w:divBdr>
    </w:div>
    <w:div w:id="1513570511">
      <w:bodyDiv w:val="1"/>
      <w:marLeft w:val="0"/>
      <w:marRight w:val="0"/>
      <w:marTop w:val="0"/>
      <w:marBottom w:val="0"/>
      <w:divBdr>
        <w:top w:val="none" w:sz="0" w:space="0" w:color="auto"/>
        <w:left w:val="none" w:sz="0" w:space="0" w:color="auto"/>
        <w:bottom w:val="none" w:sz="0" w:space="0" w:color="auto"/>
        <w:right w:val="none" w:sz="0" w:space="0" w:color="auto"/>
      </w:divBdr>
    </w:div>
    <w:div w:id="212503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lebuzz.eurosport.fr/football/ca-vous-change-des-chariots-de-la-mine-la-banderole-provocatrice-des-ultras-de-lyon-contre-saint-etienne-1531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urosport.fr/football/france-98/1998/la-france-black-blanc-beur_sto1632374/story.shtml" TargetMode="External"/><Relationship Id="rId5" Type="http://schemas.openxmlformats.org/officeDocument/2006/relationships/hyperlink" Target="https://youtu.be/jhFqSlvbKA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828</Words>
  <Characters>4558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dc:creator>
  <cp:keywords/>
  <dc:description/>
  <cp:lastModifiedBy>Alain</cp:lastModifiedBy>
  <cp:revision>2</cp:revision>
  <dcterms:created xsi:type="dcterms:W3CDTF">2015-10-31T07:00:00Z</dcterms:created>
  <dcterms:modified xsi:type="dcterms:W3CDTF">2015-10-31T07:00:00Z</dcterms:modified>
</cp:coreProperties>
</file>