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3" w:rsidRPr="00D55908" w:rsidRDefault="00B70103" w:rsidP="00B70103">
      <w:pPr>
        <w:jc w:val="center"/>
        <w:rPr>
          <w:b/>
          <w:sz w:val="28"/>
        </w:rPr>
      </w:pPr>
      <w:bookmarkStart w:id="0" w:name="_GoBack"/>
      <w:bookmarkEnd w:id="0"/>
      <w:r w:rsidRPr="00D55908">
        <w:rPr>
          <w:b/>
          <w:sz w:val="28"/>
        </w:rPr>
        <w:t>Prendre en main Géoclip Air : fiche d’auto évaluation</w:t>
      </w:r>
    </w:p>
    <w:p w:rsidR="00B70103" w:rsidRDefault="00681B9E" w:rsidP="00B70103">
      <w:pPr>
        <w:jc w:val="center"/>
        <w:rPr>
          <w:rStyle w:val="Lienhypertexte"/>
        </w:rPr>
      </w:pPr>
      <w:hyperlink r:id="rId6" w:history="1">
        <w:r w:rsidR="00B70103" w:rsidRPr="00AA27B4">
          <w:rPr>
            <w:rStyle w:val="Lienhypertexte"/>
          </w:rPr>
          <w:t>https://www.geoclip.fr/france-decouverte-geoclip-air/</w:t>
        </w:r>
      </w:hyperlink>
    </w:p>
    <w:p w:rsidR="00B70103" w:rsidRDefault="00B70103" w:rsidP="00B70103">
      <w:pPr>
        <w:jc w:val="center"/>
      </w:pPr>
    </w:p>
    <w:p w:rsidR="00B70103" w:rsidRPr="00B70103" w:rsidRDefault="00B70103" w:rsidP="00B70103">
      <w:pPr>
        <w:pStyle w:val="Paragraphedeliste"/>
        <w:numPr>
          <w:ilvl w:val="0"/>
          <w:numId w:val="1"/>
        </w:numPr>
        <w:jc w:val="center"/>
        <w:rPr>
          <w:b/>
          <w:sz w:val="32"/>
        </w:rPr>
      </w:pPr>
      <w:r w:rsidRPr="00CD018F">
        <w:rPr>
          <w:b/>
          <w:sz w:val="32"/>
        </w:rPr>
        <w:t>Navigation d’ensemble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r>
              <w:rPr>
                <w:b/>
                <w:bCs/>
                <w:u w:val="single"/>
              </w:rPr>
              <w:t xml:space="preserve">A.1  </w:t>
            </w:r>
            <w:r w:rsidRPr="003A5267">
              <w:rPr>
                <w:b/>
                <w:bCs/>
                <w:u w:val="single"/>
              </w:rPr>
              <w:t>Identifier des fonctions élémentaires sur une page d’accueil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Le menu des indicateurs (déplier un thème pour avoir le détail)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Le nombre de cartes par indicateur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La carte sélectionnée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Supprimer la carte sélectionnée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Le découpage géographique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3A5267">
              <w:t>La carte affichée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Pr="003A5267" w:rsidRDefault="00B70103" w:rsidP="00895C05">
            <w:r w:rsidRPr="003A5267">
              <w:t>La légende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Pr="00B70103" w:rsidRDefault="00B70103" w:rsidP="00895C05">
            <w:pPr>
              <w:rPr>
                <w:b/>
                <w:bCs/>
                <w:u w:val="single"/>
              </w:rPr>
            </w:pPr>
            <w:r w:rsidRPr="00325358">
              <w:rPr>
                <w:b/>
                <w:bCs/>
              </w:rPr>
              <w:t>A.2</w:t>
            </w:r>
            <w:r>
              <w:rPr>
                <w:b/>
                <w:bCs/>
                <w:u w:val="single"/>
              </w:rPr>
              <w:t xml:space="preserve"> </w:t>
            </w:r>
            <w:r w:rsidRPr="008E5EBD">
              <w:rPr>
                <w:b/>
                <w:bCs/>
                <w:u w:val="single"/>
              </w:rPr>
              <w:t>Parcourir le menu d’indicateurs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 xml:space="preserve"> Déplier un thème général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>Afficher les thèmes détaillés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>Sélectionner une carte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>Revenir au menu général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>Consulter le menu « par enjeu »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 w:rsidRPr="00325358">
              <w:rPr>
                <w:b/>
                <w:bCs/>
              </w:rPr>
              <w:t>A.3</w:t>
            </w:r>
            <w:r>
              <w:rPr>
                <w:b/>
                <w:bCs/>
                <w:u w:val="single"/>
              </w:rPr>
              <w:t xml:space="preserve"> </w:t>
            </w:r>
            <w:r w:rsidRPr="008E5EBD">
              <w:rPr>
                <w:b/>
                <w:bCs/>
                <w:u w:val="single"/>
              </w:rPr>
              <w:t>Gérer l’affichage de la carte à partir de la légende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325358" w:rsidRDefault="00B70103" w:rsidP="00895C05">
            <w:r w:rsidRPr="00325358">
              <w:rPr>
                <w:bCs/>
              </w:rPr>
              <w:t>Affichage exclusif : sélectionner un élément de la légende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Affichage combiné (sélection de quelques éléments de la légende)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>
              <w:rPr>
                <w:b/>
                <w:bCs/>
              </w:rPr>
              <w:lastRenderedPageBreak/>
              <w:t xml:space="preserve">A.4 </w:t>
            </w:r>
            <w:r>
              <w:rPr>
                <w:b/>
                <w:bCs/>
                <w:u w:val="single"/>
              </w:rPr>
              <w:t xml:space="preserve"> Changer le découpage géographique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325358" w:rsidRDefault="00B70103" w:rsidP="00895C05">
            <w:r>
              <w:rPr>
                <w:bCs/>
              </w:rPr>
              <w:t>Sur un critère qui s’y prête, modifier le découpage géographique (ex : passer de commune à département)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>
              <w:rPr>
                <w:b/>
                <w:bCs/>
              </w:rPr>
              <w:t xml:space="preserve">A.5 </w:t>
            </w:r>
            <w:r>
              <w:rPr>
                <w:b/>
                <w:bCs/>
                <w:u w:val="single"/>
              </w:rPr>
              <w:t xml:space="preserve"> Interroger les évolutions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325358" w:rsidRDefault="00B70103" w:rsidP="00895C05">
            <w:r>
              <w:rPr>
                <w:bCs/>
              </w:rPr>
              <w:t xml:space="preserve">Utiliser le menu déroulant du critère choisi 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p w:rsidR="00B70103" w:rsidRDefault="00B70103"/>
    <w:p w:rsidR="00B70103" w:rsidRDefault="00B70103"/>
    <w:p w:rsidR="00B70103" w:rsidRDefault="00B70103" w:rsidP="00B70103">
      <w:pPr>
        <w:pStyle w:val="Paragraphedeliste"/>
        <w:numPr>
          <w:ilvl w:val="0"/>
          <w:numId w:val="1"/>
        </w:numPr>
        <w:jc w:val="center"/>
        <w:rPr>
          <w:b/>
          <w:sz w:val="32"/>
        </w:rPr>
      </w:pPr>
      <w:r w:rsidRPr="00B70103">
        <w:rPr>
          <w:b/>
          <w:sz w:val="32"/>
        </w:rPr>
        <w:t>Navigation d’ensemble</w:t>
      </w:r>
    </w:p>
    <w:p w:rsidR="00B70103" w:rsidRPr="00B70103" w:rsidRDefault="00B70103" w:rsidP="00B70103">
      <w:pPr>
        <w:pStyle w:val="Paragraphedeliste"/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>
              <w:rPr>
                <w:b/>
                <w:bCs/>
              </w:rPr>
              <w:t xml:space="preserve">B.1 </w:t>
            </w:r>
            <w:r>
              <w:rPr>
                <w:b/>
                <w:bCs/>
                <w:u w:val="single"/>
              </w:rPr>
              <w:t xml:space="preserve"> Rechercher un territoire, sélectionner un type de territoire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CD018F" w:rsidRDefault="00B70103" w:rsidP="00895C05">
            <w:pPr>
              <w:rPr>
                <w:bCs/>
              </w:rPr>
            </w:pPr>
            <w:r w:rsidRPr="00CD018F">
              <w:rPr>
                <w:bCs/>
              </w:rPr>
              <w:t>Utiliser le moteur de recherche géographique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CD018F">
              <w:t>Sélectionner un type de territoire (ex : aire urbaine)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>
              <w:rPr>
                <w:b/>
                <w:bCs/>
              </w:rPr>
              <w:t xml:space="preserve">B.2 </w:t>
            </w:r>
            <w:r>
              <w:rPr>
                <w:b/>
                <w:bCs/>
                <w:u w:val="single"/>
              </w:rPr>
              <w:t xml:space="preserve"> Situer un territoire dans des limites géographiques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325358" w:rsidRDefault="00B70103" w:rsidP="00895C05">
            <w:r>
              <w:rPr>
                <w:bCs/>
              </w:rPr>
              <w:t xml:space="preserve">Utiliser « Action », « Ajouter des couches » ; sélectionner le type de limites géographiques (départements, régions) 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Default="00B70103" w:rsidP="00895C05">
            <w:pPr>
              <w:ind w:firstLine="708"/>
            </w:pPr>
            <w:r>
              <w:rPr>
                <w:b/>
                <w:bCs/>
              </w:rPr>
              <w:t xml:space="preserve">B.3 </w:t>
            </w:r>
            <w:r>
              <w:rPr>
                <w:b/>
                <w:bCs/>
                <w:u w:val="single"/>
              </w:rPr>
              <w:t xml:space="preserve"> Editer des rapports</w:t>
            </w:r>
          </w:p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Pr="00325358" w:rsidRDefault="00B70103" w:rsidP="00895C05">
            <w:r>
              <w:rPr>
                <w:bCs/>
              </w:rPr>
              <w:t xml:space="preserve">Identifier la sélection en haut et à droite de l’écran,  cliquer sur « éditer des rapports » 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Pr="008E5EBD" w:rsidRDefault="00B70103" w:rsidP="00895C0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B.4</w:t>
            </w:r>
            <w:r>
              <w:rPr>
                <w:b/>
                <w:bCs/>
                <w:u w:val="single"/>
              </w:rPr>
              <w:t xml:space="preserve"> Naviguer dans les rapports</w:t>
            </w:r>
          </w:p>
          <w:p w:rsidR="00B70103" w:rsidRDefault="00B70103" w:rsidP="00895C05"/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Default="00B70103" w:rsidP="00895C05">
            <w:r w:rsidRPr="008E5EBD">
              <w:t xml:space="preserve"> </w:t>
            </w:r>
            <w:r>
              <w:t>Identifier les 4 thèmes des rapports de synthèse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Visiter l’un de ces thèmes par le menu défilant (« accès rapide »)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Identifier les 4 thèmes des rapports détaillés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Visiter l’un de ces thèmes par le menu défilant (« accès rapide »)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p w:rsidR="00B70103" w:rsidRDefault="00B701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66"/>
      </w:tblGrid>
      <w:tr w:rsidR="00B70103" w:rsidTr="00895C05">
        <w:tc>
          <w:tcPr>
            <w:tcW w:w="6062" w:type="dxa"/>
          </w:tcPr>
          <w:p w:rsidR="00B70103" w:rsidRPr="008E5EBD" w:rsidRDefault="00B70103" w:rsidP="00895C0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B.5</w:t>
            </w:r>
            <w:r>
              <w:rPr>
                <w:b/>
                <w:bCs/>
                <w:u w:val="single"/>
              </w:rPr>
              <w:t xml:space="preserve"> Comparer</w:t>
            </w:r>
          </w:p>
          <w:p w:rsidR="00B70103" w:rsidRDefault="00B70103" w:rsidP="00895C05"/>
        </w:tc>
        <w:tc>
          <w:tcPr>
            <w:tcW w:w="992" w:type="dxa"/>
          </w:tcPr>
          <w:p w:rsidR="00B70103" w:rsidRDefault="00B70103" w:rsidP="00895C05">
            <w:r>
              <w:t>J’ai du mal</w:t>
            </w:r>
          </w:p>
        </w:tc>
        <w:tc>
          <w:tcPr>
            <w:tcW w:w="992" w:type="dxa"/>
          </w:tcPr>
          <w:p w:rsidR="00B70103" w:rsidRDefault="00B70103" w:rsidP="00895C05">
            <w:r>
              <w:t xml:space="preserve">Fait </w:t>
            </w:r>
          </w:p>
        </w:tc>
        <w:tc>
          <w:tcPr>
            <w:tcW w:w="1166" w:type="dxa"/>
          </w:tcPr>
          <w:p w:rsidR="00B70103" w:rsidRDefault="00B70103" w:rsidP="00895C05">
            <w:r>
              <w:t>Assimilé</w:t>
            </w:r>
          </w:p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Choisir un lieu de comparaison avec le lieu déjà sélectionné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Définir le type de territoire du lieu de comparaison (ex : aire urbaine)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  <w:tr w:rsidR="00B70103" w:rsidTr="00895C05">
        <w:tc>
          <w:tcPr>
            <w:tcW w:w="6062" w:type="dxa"/>
          </w:tcPr>
          <w:p w:rsidR="00B70103" w:rsidRDefault="00B70103" w:rsidP="00895C05">
            <w:r>
              <w:t>Identifier les données et graphiques comparés</w:t>
            </w:r>
          </w:p>
        </w:tc>
        <w:tc>
          <w:tcPr>
            <w:tcW w:w="992" w:type="dxa"/>
          </w:tcPr>
          <w:p w:rsidR="00B70103" w:rsidRDefault="00B70103" w:rsidP="00895C05"/>
        </w:tc>
        <w:tc>
          <w:tcPr>
            <w:tcW w:w="992" w:type="dxa"/>
          </w:tcPr>
          <w:p w:rsidR="00B70103" w:rsidRDefault="00B70103" w:rsidP="00895C05"/>
        </w:tc>
        <w:tc>
          <w:tcPr>
            <w:tcW w:w="1166" w:type="dxa"/>
          </w:tcPr>
          <w:p w:rsidR="00B70103" w:rsidRDefault="00B70103" w:rsidP="00895C05"/>
        </w:tc>
      </w:tr>
    </w:tbl>
    <w:p w:rsidR="00B70103" w:rsidRDefault="00B70103"/>
    <w:p w:rsidR="00B70103" w:rsidRDefault="00B70103"/>
    <w:sectPr w:rsidR="00B7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083"/>
    <w:multiLevelType w:val="hybridMultilevel"/>
    <w:tmpl w:val="696A8FF8"/>
    <w:lvl w:ilvl="0" w:tplc="E5489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1B07"/>
    <w:multiLevelType w:val="hybridMultilevel"/>
    <w:tmpl w:val="696A8FF8"/>
    <w:lvl w:ilvl="0" w:tplc="E5489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03"/>
    <w:rsid w:val="0057228A"/>
    <w:rsid w:val="00AF6FDA"/>
    <w:rsid w:val="00B70103"/>
    <w:rsid w:val="00D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01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01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clip.fr/france-decouverte-geoclip-a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LAMOTTE</dc:creator>
  <cp:lastModifiedBy>LAMOTTE</cp:lastModifiedBy>
  <cp:revision>2</cp:revision>
  <dcterms:created xsi:type="dcterms:W3CDTF">2018-01-11T12:59:00Z</dcterms:created>
  <dcterms:modified xsi:type="dcterms:W3CDTF">2018-01-11T12:59:00Z</dcterms:modified>
</cp:coreProperties>
</file>