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9B" w:rsidRPr="0023109B" w:rsidRDefault="0023109B" w:rsidP="00CD77B0">
      <w:pPr>
        <w:pStyle w:val="NormalWeb"/>
        <w:shd w:val="clear" w:color="auto" w:fill="FFFFFF" w:themeFill="background1"/>
        <w:jc w:val="center"/>
        <w:rPr>
          <w:rFonts w:ascii="Comic Sans MS" w:hAnsi="Comic Sans MS" w:cs="Arial"/>
          <w:b/>
          <w:sz w:val="32"/>
          <w:szCs w:val="32"/>
        </w:rPr>
      </w:pPr>
      <w:r w:rsidRPr="0023109B">
        <w:rPr>
          <w:rFonts w:ascii="Comic Sans MS" w:hAnsi="Comic Sans MS" w:cs="Arial"/>
          <w:b/>
          <w:sz w:val="32"/>
          <w:szCs w:val="32"/>
        </w:rPr>
        <w:t>Synthèse</w:t>
      </w:r>
    </w:p>
    <w:p w:rsidR="00BB2FD1" w:rsidRDefault="00BB2FD1" w:rsidP="00CD77B0">
      <w:pPr>
        <w:pStyle w:val="NormalWeb"/>
        <w:shd w:val="clear" w:color="auto" w:fill="FFFFFF" w:themeFill="background1"/>
        <w:spacing w:before="0" w:beforeAutospacing="0" w:after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Les transformations de</w:t>
      </w:r>
      <w:r w:rsidR="0072304C">
        <w:rPr>
          <w:rFonts w:ascii="Comic Sans MS" w:hAnsi="Comic Sans MS" w:cs="Arial"/>
          <w:b/>
          <w:sz w:val="32"/>
          <w:szCs w:val="32"/>
        </w:rPr>
        <w:t xml:space="preserve">s </w:t>
      </w:r>
      <w:r>
        <w:rPr>
          <w:rFonts w:ascii="Comic Sans MS" w:hAnsi="Comic Sans MS" w:cs="Arial"/>
          <w:b/>
          <w:sz w:val="32"/>
          <w:szCs w:val="32"/>
        </w:rPr>
        <w:t>espace</w:t>
      </w:r>
      <w:r w:rsidR="0072304C">
        <w:rPr>
          <w:rFonts w:ascii="Comic Sans MS" w:hAnsi="Comic Sans MS" w:cs="Arial"/>
          <w:b/>
          <w:sz w:val="32"/>
          <w:szCs w:val="32"/>
        </w:rPr>
        <w:t>s</w:t>
      </w:r>
      <w:r>
        <w:rPr>
          <w:rFonts w:ascii="Comic Sans MS" w:hAnsi="Comic Sans MS" w:cs="Arial"/>
          <w:b/>
          <w:sz w:val="32"/>
          <w:szCs w:val="32"/>
        </w:rPr>
        <w:t xml:space="preserve"> productif</w:t>
      </w:r>
      <w:r w:rsidR="0072304C">
        <w:rPr>
          <w:rFonts w:ascii="Comic Sans MS" w:hAnsi="Comic Sans MS" w:cs="Arial"/>
          <w:b/>
          <w:sz w:val="32"/>
          <w:szCs w:val="32"/>
        </w:rPr>
        <w:t>s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23109B" w:rsidRPr="0023109B" w:rsidRDefault="00BB2FD1" w:rsidP="00CD77B0">
      <w:pPr>
        <w:pStyle w:val="NormalWeb"/>
        <w:shd w:val="clear" w:color="auto" w:fill="FFFFFF" w:themeFill="background1"/>
        <w:spacing w:before="0" w:beforeAutospacing="0" w:after="0"/>
        <w:jc w:val="center"/>
        <w:rPr>
          <w:rFonts w:ascii="Comic Sans MS" w:hAnsi="Comic Sans MS" w:cs="Arial"/>
          <w:b/>
          <w:sz w:val="32"/>
          <w:szCs w:val="32"/>
        </w:rPr>
      </w:pPr>
      <w:proofErr w:type="gramStart"/>
      <w:r>
        <w:rPr>
          <w:rFonts w:ascii="Comic Sans MS" w:hAnsi="Comic Sans MS" w:cs="Arial"/>
          <w:b/>
          <w:sz w:val="32"/>
          <w:szCs w:val="32"/>
        </w:rPr>
        <w:t>français</w:t>
      </w:r>
      <w:proofErr w:type="gramEnd"/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163A5C" w:rsidRPr="00163A5C" w:rsidRDefault="00163A5C" w:rsidP="003D1B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bCs/>
          <w:color w:val="000000"/>
        </w:rPr>
        <w:t xml:space="preserve">Avec la </w:t>
      </w:r>
      <w:r w:rsidRPr="005D5522">
        <w:rPr>
          <w:rFonts w:ascii="Comic Sans MS" w:hAnsi="Comic Sans MS" w:cs="Book Antiqua"/>
          <w:bCs/>
          <w:color w:val="000000"/>
          <w:highlight w:val="yellow"/>
        </w:rPr>
        <w:t>mondialisation,</w:t>
      </w:r>
      <w:r w:rsidRPr="00163A5C">
        <w:rPr>
          <w:rFonts w:ascii="Comic Sans MS" w:hAnsi="Comic Sans MS" w:cs="Book Antiqua"/>
          <w:bCs/>
          <w:color w:val="000000"/>
        </w:rPr>
        <w:t xml:space="preserve"> le système productif français doit évoluer.  </w:t>
      </w: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0"/>
          <w:szCs w:val="20"/>
        </w:rPr>
      </w:pP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b/>
          <w:bCs/>
          <w:color w:val="000000"/>
        </w:rPr>
        <w:t xml:space="preserve">I. DEPLOIEMENT DU SYSTEME PRODUCTIF FRANÇAIS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0000"/>
        </w:rPr>
      </w:pPr>
      <w:r w:rsidRPr="00163A5C">
        <w:rPr>
          <w:rFonts w:ascii="Comic Sans MS" w:hAnsi="Comic Sans MS" w:cs="Arial"/>
          <w:b/>
          <w:bCs/>
          <w:i/>
          <w:iCs/>
          <w:color w:val="000000"/>
        </w:rPr>
        <w:t>Un espace productif qui s’adapte ?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Arial"/>
          <w:b/>
          <w:bCs/>
          <w:i/>
          <w:iCs/>
          <w:color w:val="000000"/>
        </w:rPr>
        <w:t xml:space="preserve">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 xml:space="preserve">Depuis les années 60, les sites de production industrielle se sont déplacés </w:t>
      </w:r>
      <w:r w:rsidRPr="00937D43">
        <w:rPr>
          <w:rFonts w:ascii="Comic Sans MS" w:hAnsi="Comic Sans MS" w:cs="Book Antiqua"/>
          <w:color w:val="000000"/>
          <w:highlight w:val="yellow"/>
        </w:rPr>
        <w:t>vers les littoraux</w:t>
      </w:r>
      <w:r w:rsidRPr="00163A5C">
        <w:rPr>
          <w:rFonts w:ascii="Comic Sans MS" w:hAnsi="Comic Sans MS" w:cs="Book Antiqua"/>
          <w:color w:val="000000"/>
        </w:rPr>
        <w:t xml:space="preserve"> puisque c’est par là qu</w:t>
      </w:r>
      <w:r>
        <w:rPr>
          <w:rFonts w:ascii="Comic Sans MS" w:hAnsi="Comic Sans MS" w:cs="Book Antiqua"/>
          <w:color w:val="000000"/>
        </w:rPr>
        <w:t>’</w:t>
      </w:r>
      <w:r w:rsidRPr="00163A5C">
        <w:rPr>
          <w:rFonts w:ascii="Comic Sans MS" w:hAnsi="Comic Sans MS" w:cs="Book Antiqua"/>
          <w:color w:val="000000"/>
        </w:rPr>
        <w:t xml:space="preserve">arrivent les matières premières, minerais…que nous n’exploitons plus mais que nous achetons. </w:t>
      </w: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>Le regroupement des activités économiques se fait en fonction de la qualité des voies de communication (Ports, a</w:t>
      </w:r>
      <w:r w:rsidR="003D1BC5">
        <w:rPr>
          <w:rFonts w:ascii="Comic Sans MS" w:hAnsi="Comic Sans MS" w:cs="Book Antiqua"/>
          <w:color w:val="000000"/>
        </w:rPr>
        <w:t>é</w:t>
      </w:r>
      <w:r w:rsidRPr="00163A5C">
        <w:rPr>
          <w:rFonts w:ascii="Comic Sans MS" w:hAnsi="Comic Sans MS" w:cs="Book Antiqua"/>
          <w:color w:val="000000"/>
        </w:rPr>
        <w:t xml:space="preserve">roports, LGV…) </w:t>
      </w:r>
    </w:p>
    <w:p w:rsidR="00937D43" w:rsidRPr="00163A5C" w:rsidRDefault="00937D43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</w:p>
    <w:p w:rsidR="00163A5C" w:rsidRPr="00937D43" w:rsidRDefault="00937D43" w:rsidP="00937D4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mic Sans MS" w:hAnsi="Comic Sans MS" w:cs="Book Antiqua"/>
          <w:i/>
          <w:color w:val="000000"/>
        </w:rPr>
      </w:pPr>
      <w:r>
        <w:rPr>
          <w:rFonts w:ascii="Comic Sans MS" w:hAnsi="Comic Sans MS" w:cs="Book Antiqua"/>
          <w:i/>
          <w:color w:val="000000"/>
        </w:rPr>
        <w:t xml:space="preserve">Ex : </w:t>
      </w:r>
      <w:r w:rsidR="00163A5C" w:rsidRPr="00937D43">
        <w:rPr>
          <w:rFonts w:ascii="Comic Sans MS" w:hAnsi="Comic Sans MS" w:cs="Book Antiqua"/>
          <w:i/>
          <w:color w:val="000000"/>
        </w:rPr>
        <w:t>Les régions Nord et Nord-Est ont été gravement touchées par la désindustrialisation (</w:t>
      </w:r>
      <w:r w:rsidR="003D1BC5" w:rsidRPr="00937D43">
        <w:rPr>
          <w:rFonts w:ascii="Comic Sans MS" w:hAnsi="Comic Sans MS" w:cs="Book Antiqua"/>
          <w:i/>
          <w:color w:val="000000"/>
        </w:rPr>
        <w:t>f</w:t>
      </w:r>
      <w:r w:rsidR="00163A5C" w:rsidRPr="00937D43">
        <w:rPr>
          <w:rFonts w:ascii="Comic Sans MS" w:hAnsi="Comic Sans MS" w:cs="Book Antiqua"/>
          <w:i/>
          <w:color w:val="000000"/>
        </w:rPr>
        <w:t xml:space="preserve">in de l’extraction du charbon, fin des industries textiles…). Si la région Lilloise a su se reconvertir et se relever, d’autres y sont moins bien parvenues. </w:t>
      </w:r>
    </w:p>
    <w:p w:rsidR="00937D43" w:rsidRDefault="00937D43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>Les surfaces agricoles diminuent au profit de l’accroissement de</w:t>
      </w:r>
      <w:r w:rsidR="00937D43">
        <w:rPr>
          <w:rFonts w:ascii="Comic Sans MS" w:hAnsi="Comic Sans MS" w:cs="Book Antiqua"/>
          <w:color w:val="000000"/>
        </w:rPr>
        <w:t>s zones urbaines ou de la forêt (</w:t>
      </w:r>
      <w:r w:rsidR="00937D43" w:rsidRPr="00937D43">
        <w:rPr>
          <w:rFonts w:ascii="Comic Sans MS" w:hAnsi="Comic Sans MS" w:cs="Book Antiqua"/>
          <w:color w:val="000000"/>
          <w:highlight w:val="yellow"/>
        </w:rPr>
        <w:t>déprise</w:t>
      </w:r>
      <w:r w:rsidR="00937D43">
        <w:rPr>
          <w:rFonts w:ascii="Comic Sans MS" w:hAnsi="Comic Sans MS" w:cs="Book Antiqua"/>
          <w:color w:val="000000"/>
        </w:rPr>
        <w:t>)</w:t>
      </w:r>
      <w:r w:rsidRPr="00163A5C">
        <w:rPr>
          <w:rFonts w:ascii="Comic Sans MS" w:hAnsi="Comic Sans MS" w:cs="Book Antiqua"/>
          <w:color w:val="000000"/>
        </w:rPr>
        <w:t xml:space="preserve">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 xml:space="preserve">Les activités de services restent largement concentrées dans les grandes villes. </w:t>
      </w: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0000"/>
        </w:rPr>
      </w:pP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0000"/>
        </w:rPr>
      </w:pPr>
      <w:r w:rsidRPr="00163A5C">
        <w:rPr>
          <w:rFonts w:ascii="Comic Sans MS" w:hAnsi="Comic Sans MS" w:cs="Arial"/>
          <w:b/>
          <w:bCs/>
          <w:i/>
          <w:iCs/>
          <w:color w:val="000000"/>
        </w:rPr>
        <w:t xml:space="preserve">Un espace productif qui se diversifie :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 xml:space="preserve">Division spatiale du travail par une organisation de la production basée sur les avantages que les différentes régions peuvent proposer. Ainsi dans les </w:t>
      </w:r>
      <w:r w:rsidRPr="00937D43">
        <w:rPr>
          <w:rFonts w:ascii="Comic Sans MS" w:hAnsi="Comic Sans MS" w:cs="Book Antiqua"/>
          <w:color w:val="000000"/>
          <w:highlight w:val="yellow"/>
        </w:rPr>
        <w:t>technopôles,</w:t>
      </w:r>
      <w:r>
        <w:rPr>
          <w:rFonts w:ascii="Comic Sans MS" w:hAnsi="Comic Sans MS" w:cs="Book Antiqua"/>
          <w:color w:val="000000"/>
        </w:rPr>
        <w:t xml:space="preserve"> </w:t>
      </w:r>
      <w:r w:rsidRPr="00163A5C">
        <w:rPr>
          <w:rFonts w:ascii="Comic Sans MS" w:hAnsi="Comic Sans MS" w:cs="Book Antiqua"/>
          <w:color w:val="000000"/>
        </w:rPr>
        <w:t xml:space="preserve">on associe la recherche, l’enseignement supérieur et les industries de haute technologie, facteur clé du développement économique. </w:t>
      </w: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</w:p>
    <w:p w:rsidR="003D1BC5" w:rsidRPr="00163A5C" w:rsidRDefault="003D1BC5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color w:val="000000"/>
        </w:rPr>
      </w:pPr>
      <w:r w:rsidRPr="00163A5C">
        <w:rPr>
          <w:rFonts w:ascii="Comic Sans MS" w:hAnsi="Comic Sans MS" w:cs="Arial"/>
          <w:b/>
          <w:bCs/>
          <w:i/>
          <w:iCs/>
          <w:color w:val="000000"/>
        </w:rPr>
        <w:t xml:space="preserve">Espace productif et développement durable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>La course à la productivité et à la compétitivité se fait souvent au détriment</w:t>
      </w:r>
      <w:r>
        <w:rPr>
          <w:rFonts w:ascii="Comic Sans MS" w:hAnsi="Comic Sans MS" w:cs="Book Antiqua"/>
          <w:color w:val="000000"/>
        </w:rPr>
        <w:t xml:space="preserve"> </w:t>
      </w:r>
      <w:r w:rsidRPr="00163A5C">
        <w:rPr>
          <w:rFonts w:ascii="Comic Sans MS" w:hAnsi="Comic Sans MS" w:cs="Book Antiqua"/>
          <w:color w:val="000000"/>
        </w:rPr>
        <w:t xml:space="preserve">de l’environnement :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</w:p>
    <w:p w:rsidR="00163A5C" w:rsidRPr="005D5522" w:rsidRDefault="00163A5C" w:rsidP="005D552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Book Antiqua"/>
          <w:color w:val="000000"/>
          <w:sz w:val="22"/>
          <w:szCs w:val="22"/>
        </w:rPr>
      </w:pPr>
      <w:r w:rsidRPr="005D5522">
        <w:rPr>
          <w:rFonts w:ascii="Comic Sans MS" w:hAnsi="Comic Sans MS" w:cs="Book Antiqua"/>
          <w:color w:val="000000"/>
          <w:sz w:val="22"/>
          <w:szCs w:val="22"/>
        </w:rPr>
        <w:t xml:space="preserve">Secteur industriel qui pollue beaucoup doit évoluer vers des consommations d’énergie moins polluante et productrice de déchets </w:t>
      </w:r>
    </w:p>
    <w:p w:rsidR="00163A5C" w:rsidRPr="00163A5C" w:rsidRDefault="00163A5C" w:rsidP="0029746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mic Sans MS" w:hAnsi="Comic Sans MS" w:cs="Book Antiqua"/>
          <w:color w:val="000000"/>
        </w:rPr>
      </w:pPr>
    </w:p>
    <w:p w:rsidR="00163A5C" w:rsidRDefault="00163A5C" w:rsidP="0029746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 xml:space="preserve">- Favoriser les énergies renouvelables et une agriculture « propre » (Plus d’usage intensif d’engrais et pesticides) </w:t>
      </w:r>
    </w:p>
    <w:p w:rsidR="00163A5C" w:rsidRPr="00163A5C" w:rsidRDefault="00163A5C" w:rsidP="00163A5C">
      <w:pPr>
        <w:autoSpaceDE w:val="0"/>
        <w:autoSpaceDN w:val="0"/>
        <w:adjustRightInd w:val="0"/>
        <w:spacing w:after="132" w:line="240" w:lineRule="auto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b/>
          <w:bCs/>
          <w:color w:val="000000"/>
        </w:rPr>
        <w:lastRenderedPageBreak/>
        <w:t xml:space="preserve">II. DES METROPOLES QUI DOMINENT LE SYSTEME PRODUCTIF ?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b/>
          <w:bCs/>
          <w:color w:val="000000"/>
        </w:rPr>
        <w:t xml:space="preserve">a) Contexte de production international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</w:p>
    <w:p w:rsidR="00163A5C" w:rsidRPr="00163A5C" w:rsidRDefault="00163A5C" w:rsidP="003D1B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>
        <w:rPr>
          <w:rFonts w:ascii="Comic Sans MS" w:hAnsi="Comic Sans MS" w:cs="Book Antiqua"/>
          <w:color w:val="000000"/>
        </w:rPr>
        <w:t xml:space="preserve">L’économie </w:t>
      </w:r>
      <w:r w:rsidRPr="00163A5C">
        <w:rPr>
          <w:rFonts w:ascii="Comic Sans MS" w:hAnsi="Comic Sans MS" w:cs="Book Antiqua"/>
          <w:color w:val="000000"/>
        </w:rPr>
        <w:t xml:space="preserve">française est fortement liée à l’Union européenne (60% </w:t>
      </w:r>
      <w:r>
        <w:rPr>
          <w:rFonts w:ascii="Comic Sans MS" w:hAnsi="Comic Sans MS" w:cs="Book Antiqua"/>
          <w:color w:val="000000"/>
        </w:rPr>
        <w:t>d</w:t>
      </w:r>
      <w:r w:rsidRPr="00163A5C">
        <w:rPr>
          <w:rFonts w:ascii="Comic Sans MS" w:hAnsi="Comic Sans MS" w:cs="Book Antiqua"/>
          <w:color w:val="000000"/>
        </w:rPr>
        <w:t xml:space="preserve">e ses échanges). </w:t>
      </w:r>
    </w:p>
    <w:p w:rsidR="00163A5C" w:rsidRPr="00163A5C" w:rsidRDefault="00163A5C" w:rsidP="003D1B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 xml:space="preserve">Mais aussi </w:t>
      </w:r>
      <w:r>
        <w:rPr>
          <w:rFonts w:ascii="Comic Sans MS" w:hAnsi="Comic Sans MS" w:cs="Book Antiqua"/>
          <w:color w:val="000000"/>
        </w:rPr>
        <w:t>l’</w:t>
      </w:r>
      <w:r w:rsidRPr="00163A5C">
        <w:rPr>
          <w:rFonts w:ascii="Comic Sans MS" w:hAnsi="Comic Sans MS" w:cs="Book Antiqua"/>
          <w:color w:val="000000"/>
        </w:rPr>
        <w:t>accroissement de la mondialisation impose de prendre des marchés à l’international et notamment dans</w:t>
      </w:r>
      <w:r>
        <w:rPr>
          <w:rFonts w:ascii="Comic Sans MS" w:hAnsi="Comic Sans MS" w:cs="Book Antiqua"/>
          <w:color w:val="000000"/>
        </w:rPr>
        <w:t xml:space="preserve"> </w:t>
      </w:r>
      <w:r w:rsidRPr="00163A5C">
        <w:rPr>
          <w:rFonts w:ascii="Comic Sans MS" w:hAnsi="Comic Sans MS" w:cs="Book Antiqua"/>
          <w:color w:val="000000"/>
        </w:rPr>
        <w:t>le domaine des hautes technologies</w:t>
      </w:r>
      <w:r w:rsidR="00E9516B">
        <w:rPr>
          <w:rFonts w:ascii="Comic Sans MS" w:hAnsi="Comic Sans MS" w:cs="Book Antiqua"/>
          <w:color w:val="000000"/>
        </w:rPr>
        <w:t xml:space="preserve"> </w:t>
      </w:r>
      <w:r w:rsidRPr="00163A5C">
        <w:rPr>
          <w:rFonts w:ascii="Comic Sans MS" w:hAnsi="Comic Sans MS" w:cs="Book Antiqua"/>
          <w:color w:val="000000"/>
        </w:rPr>
        <w:t>(</w:t>
      </w:r>
      <w:r w:rsidR="003D1BC5">
        <w:rPr>
          <w:rFonts w:ascii="Comic Sans MS" w:hAnsi="Comic Sans MS" w:cs="Book Antiqua"/>
          <w:color w:val="000000"/>
        </w:rPr>
        <w:t>ex :</w:t>
      </w:r>
      <w:r w:rsidR="008978D4">
        <w:rPr>
          <w:rFonts w:ascii="Comic Sans MS" w:hAnsi="Comic Sans MS" w:cs="Book Antiqua"/>
          <w:color w:val="000000"/>
        </w:rPr>
        <w:t xml:space="preserve"> </w:t>
      </w:r>
      <w:r w:rsidR="003D1BC5">
        <w:rPr>
          <w:rFonts w:ascii="Comic Sans MS" w:hAnsi="Comic Sans MS" w:cs="Book Antiqua"/>
          <w:color w:val="000000"/>
        </w:rPr>
        <w:t>Renault</w:t>
      </w:r>
      <w:r w:rsidRPr="00163A5C">
        <w:rPr>
          <w:rFonts w:ascii="Comic Sans MS" w:hAnsi="Comic Sans MS" w:cs="Book Antiqua"/>
          <w:color w:val="000000"/>
        </w:rPr>
        <w:t xml:space="preserve">) </w:t>
      </w:r>
    </w:p>
    <w:p w:rsidR="00163A5C" w:rsidRPr="00163A5C" w:rsidRDefault="00163A5C" w:rsidP="003D1BC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>Par contre les productions de base sont souvent délocalisées là o</w:t>
      </w:r>
      <w:r w:rsidR="003D1BC5">
        <w:rPr>
          <w:rFonts w:ascii="Comic Sans MS" w:hAnsi="Comic Sans MS" w:cs="Book Antiqua"/>
          <w:color w:val="000000"/>
        </w:rPr>
        <w:t>ù</w:t>
      </w:r>
      <w:r w:rsidRPr="00163A5C">
        <w:rPr>
          <w:rFonts w:ascii="Comic Sans MS" w:hAnsi="Comic Sans MS" w:cs="Book Antiqua"/>
          <w:color w:val="000000"/>
        </w:rPr>
        <w:t xml:space="preserve"> la</w:t>
      </w:r>
      <w:r>
        <w:rPr>
          <w:rFonts w:ascii="Comic Sans MS" w:hAnsi="Comic Sans MS" w:cs="Book Antiqua"/>
          <w:color w:val="000000"/>
        </w:rPr>
        <w:t xml:space="preserve"> </w:t>
      </w:r>
      <w:r w:rsidRPr="00163A5C">
        <w:rPr>
          <w:rFonts w:ascii="Comic Sans MS" w:hAnsi="Comic Sans MS" w:cs="Book Antiqua"/>
          <w:color w:val="000000"/>
        </w:rPr>
        <w:t>main d’</w:t>
      </w:r>
      <w:r w:rsidR="00937D43" w:rsidRPr="00163A5C">
        <w:rPr>
          <w:rFonts w:ascii="Comic Sans MS" w:hAnsi="Comic Sans MS" w:cs="Book Antiqua"/>
          <w:color w:val="000000"/>
        </w:rPr>
        <w:t>œuvre</w:t>
      </w:r>
      <w:r w:rsidRPr="00163A5C">
        <w:rPr>
          <w:rFonts w:ascii="Comic Sans MS" w:hAnsi="Comic Sans MS" w:cs="Book Antiqua"/>
          <w:color w:val="000000"/>
        </w:rPr>
        <w:t xml:space="preserve"> est moins chère. </w:t>
      </w: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i/>
          <w:iCs/>
          <w:color w:val="000000"/>
        </w:rPr>
      </w:pP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Arial"/>
          <w:b/>
          <w:bCs/>
          <w:i/>
          <w:iCs/>
          <w:color w:val="000000"/>
        </w:rPr>
        <w:t xml:space="preserve">b) Le rôle des </w:t>
      </w:r>
      <w:r w:rsidRPr="00937D43">
        <w:rPr>
          <w:rFonts w:ascii="Comic Sans MS" w:hAnsi="Comic Sans MS" w:cs="Arial"/>
          <w:b/>
          <w:bCs/>
          <w:i/>
          <w:iCs/>
          <w:color w:val="000000"/>
          <w:highlight w:val="yellow"/>
        </w:rPr>
        <w:t>métropoles</w:t>
      </w:r>
      <w:r w:rsidRPr="00163A5C">
        <w:rPr>
          <w:rFonts w:ascii="Comic Sans MS" w:hAnsi="Comic Sans MS" w:cs="Arial"/>
          <w:b/>
          <w:bCs/>
          <w:i/>
          <w:iCs/>
          <w:color w:val="000000"/>
        </w:rPr>
        <w:t xml:space="preserve">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</w:p>
    <w:p w:rsidR="00163A5C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Book Antiqua"/>
          <w:color w:val="000000"/>
        </w:rPr>
        <w:t xml:space="preserve">Ce sont elles qui concentrent les fonctions de commandement des entreprises. Il y a donc une </w:t>
      </w:r>
      <w:r w:rsidRPr="005D5522">
        <w:rPr>
          <w:rFonts w:ascii="Comic Sans MS" w:hAnsi="Comic Sans MS" w:cs="Book Antiqua"/>
          <w:color w:val="000000"/>
          <w:highlight w:val="yellow"/>
        </w:rPr>
        <w:t>métropolisation du système productif</w:t>
      </w:r>
      <w:r w:rsidRPr="00163A5C">
        <w:rPr>
          <w:rFonts w:ascii="Comic Sans MS" w:hAnsi="Comic Sans MS" w:cs="Book Antiqua"/>
          <w:color w:val="000000"/>
        </w:rPr>
        <w:t xml:space="preserve"> : 68% des emplois supérieurs sont regroupés dans 15 métropoles, notamment Paris) </w:t>
      </w:r>
    </w:p>
    <w:p w:rsidR="00163A5C" w:rsidRPr="00163A5C" w:rsidRDefault="00163A5C" w:rsidP="00163A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 Antiqua"/>
          <w:color w:val="000000"/>
        </w:rPr>
      </w:pPr>
    </w:p>
    <w:p w:rsidR="00163A5C" w:rsidRPr="00163A5C" w:rsidRDefault="00163A5C" w:rsidP="00163A5C">
      <w:pPr>
        <w:autoSpaceDE w:val="0"/>
        <w:autoSpaceDN w:val="0"/>
        <w:adjustRightInd w:val="0"/>
        <w:spacing w:after="144" w:line="240" w:lineRule="auto"/>
        <w:rPr>
          <w:rFonts w:ascii="Comic Sans MS" w:hAnsi="Comic Sans MS" w:cs="Book Antiqua"/>
          <w:color w:val="000000"/>
        </w:rPr>
      </w:pPr>
      <w:r w:rsidRPr="00163A5C">
        <w:rPr>
          <w:rFonts w:ascii="Comic Sans MS" w:hAnsi="Comic Sans MS" w:cs="Arial"/>
          <w:b/>
          <w:bCs/>
          <w:i/>
          <w:iCs/>
          <w:color w:val="000000"/>
        </w:rPr>
        <w:t xml:space="preserve">c) De nouveaux enjeux </w:t>
      </w:r>
    </w:p>
    <w:p w:rsidR="00163A5C" w:rsidRPr="005D5522" w:rsidRDefault="005D5522" w:rsidP="005D5522">
      <w:pPr>
        <w:autoSpaceDE w:val="0"/>
        <w:autoSpaceDN w:val="0"/>
        <w:adjustRightInd w:val="0"/>
        <w:spacing w:after="144"/>
        <w:jc w:val="both"/>
        <w:rPr>
          <w:rFonts w:ascii="Comic Sans MS" w:hAnsi="Comic Sans MS" w:cs="Book Antiqua"/>
          <w:color w:val="000000"/>
        </w:rPr>
      </w:pPr>
      <w:r>
        <w:rPr>
          <w:rFonts w:ascii="Comic Sans MS" w:hAnsi="Comic Sans MS" w:cs="Book Antiqua"/>
          <w:color w:val="000000"/>
        </w:rPr>
        <w:t>L’a</w:t>
      </w:r>
      <w:r w:rsidR="00163A5C" w:rsidRPr="005D5522">
        <w:rPr>
          <w:rFonts w:ascii="Comic Sans MS" w:hAnsi="Comic Sans MS" w:cs="Book Antiqua"/>
          <w:color w:val="000000"/>
        </w:rPr>
        <w:t>ccroissement des populations et des activités mènent à une réorganisation de l’espace</w:t>
      </w:r>
      <w:r>
        <w:rPr>
          <w:rFonts w:ascii="Comic Sans MS" w:hAnsi="Comic Sans MS" w:cs="Book Antiqua"/>
          <w:color w:val="000000"/>
        </w:rPr>
        <w:t> :</w:t>
      </w:r>
      <w:r w:rsidR="00163A5C" w:rsidRPr="005D5522">
        <w:rPr>
          <w:rFonts w:ascii="Comic Sans MS" w:hAnsi="Comic Sans MS" w:cs="Book Antiqua"/>
          <w:color w:val="000000"/>
        </w:rPr>
        <w:t xml:space="preserve"> </w:t>
      </w:r>
    </w:p>
    <w:p w:rsidR="00163A5C" w:rsidRPr="005D5522" w:rsidRDefault="00163A5C" w:rsidP="00163A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44"/>
        <w:jc w:val="both"/>
        <w:rPr>
          <w:rFonts w:ascii="Comic Sans MS" w:hAnsi="Comic Sans MS" w:cs="Book Antiqua"/>
          <w:color w:val="000000"/>
          <w:sz w:val="22"/>
          <w:szCs w:val="22"/>
        </w:rPr>
      </w:pPr>
      <w:r w:rsidRPr="005D5522">
        <w:rPr>
          <w:rFonts w:ascii="Comic Sans MS" w:hAnsi="Comic Sans MS" w:cs="Book Antiqua"/>
          <w:color w:val="000000"/>
          <w:sz w:val="22"/>
          <w:szCs w:val="22"/>
        </w:rPr>
        <w:t>Centre-ville historique : tertiaire supérieur et pop</w:t>
      </w:r>
      <w:r w:rsidR="00E9516B" w:rsidRPr="005D5522">
        <w:rPr>
          <w:rFonts w:ascii="Comic Sans MS" w:hAnsi="Comic Sans MS" w:cs="Book Antiqua"/>
          <w:color w:val="000000"/>
          <w:sz w:val="22"/>
          <w:szCs w:val="22"/>
        </w:rPr>
        <w:t xml:space="preserve">ulation </w:t>
      </w:r>
      <w:r w:rsidRPr="005D5522">
        <w:rPr>
          <w:rFonts w:ascii="Comic Sans MS" w:hAnsi="Comic Sans MS" w:cs="Book Antiqua"/>
          <w:color w:val="000000"/>
          <w:sz w:val="22"/>
          <w:szCs w:val="22"/>
        </w:rPr>
        <w:t>les plus aisées</w:t>
      </w:r>
      <w:r w:rsidR="00E9516B" w:rsidRPr="005D5522">
        <w:rPr>
          <w:rFonts w:ascii="Comic Sans MS" w:hAnsi="Comic Sans MS" w:cs="Book Antiqua"/>
          <w:color w:val="000000"/>
          <w:sz w:val="22"/>
          <w:szCs w:val="22"/>
        </w:rPr>
        <w:t xml:space="preserve"> (gentrification)</w:t>
      </w:r>
    </w:p>
    <w:p w:rsidR="00163A5C" w:rsidRPr="005D5522" w:rsidRDefault="00163A5C" w:rsidP="00163A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44"/>
        <w:jc w:val="both"/>
        <w:rPr>
          <w:rFonts w:ascii="Comic Sans MS" w:hAnsi="Comic Sans MS" w:cs="Book Antiqua"/>
          <w:color w:val="000000"/>
          <w:sz w:val="22"/>
          <w:szCs w:val="22"/>
        </w:rPr>
      </w:pPr>
      <w:r w:rsidRPr="005D5522">
        <w:rPr>
          <w:rFonts w:ascii="Comic Sans MS" w:hAnsi="Comic Sans MS" w:cs="Book Antiqua"/>
          <w:color w:val="000000"/>
          <w:sz w:val="22"/>
          <w:szCs w:val="22"/>
        </w:rPr>
        <w:t xml:space="preserve">Proches banlieues : espaces industriels en reconversion </w:t>
      </w:r>
    </w:p>
    <w:p w:rsidR="00163A5C" w:rsidRPr="005D5522" w:rsidRDefault="00163A5C" w:rsidP="00163A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Book Antiqua"/>
          <w:color w:val="000000"/>
          <w:sz w:val="22"/>
          <w:szCs w:val="22"/>
        </w:rPr>
      </w:pPr>
      <w:r w:rsidRPr="005D5522">
        <w:rPr>
          <w:rFonts w:ascii="Comic Sans MS" w:hAnsi="Comic Sans MS" w:cs="Book Antiqua"/>
          <w:color w:val="000000"/>
          <w:sz w:val="22"/>
          <w:szCs w:val="22"/>
        </w:rPr>
        <w:t xml:space="preserve">Zones périurbaines : fonction résidentielle+ aéroport, technopôles, campus universitaires, équipements de loisirs </w:t>
      </w:r>
    </w:p>
    <w:p w:rsidR="00D80B43" w:rsidRPr="005D5522" w:rsidRDefault="00D80B43" w:rsidP="00D80B43">
      <w:pPr>
        <w:pStyle w:val="NormalWeb"/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5D5522">
        <w:rPr>
          <w:rFonts w:ascii="Comic Sans MS" w:hAnsi="Comic Sans MS" w:cs="Arial"/>
          <w:b/>
          <w:sz w:val="22"/>
          <w:szCs w:val="22"/>
        </w:rPr>
        <w:t>Donc…</w:t>
      </w:r>
    </w:p>
    <w:p w:rsidR="00D80B43" w:rsidRPr="005D5522" w:rsidRDefault="00D80B43" w:rsidP="003D1BC5">
      <w:pPr>
        <w:pStyle w:val="NormalWeb"/>
        <w:shd w:val="clear" w:color="auto" w:fill="FFFFFF" w:themeFill="background1"/>
        <w:spacing w:after="0"/>
        <w:jc w:val="both"/>
        <w:rPr>
          <w:rFonts w:ascii="Comic Sans MS" w:hAnsi="Comic Sans MS" w:cs="Arial"/>
          <w:sz w:val="22"/>
          <w:szCs w:val="22"/>
        </w:rPr>
      </w:pPr>
      <w:r w:rsidRPr="005D5522">
        <w:rPr>
          <w:rFonts w:ascii="Comic Sans MS" w:hAnsi="Comic Sans MS" w:cs="Arial"/>
          <w:sz w:val="22"/>
          <w:szCs w:val="22"/>
        </w:rPr>
        <w:t>Malgré les changements, les espaces productifs conservent des traits du passé. Mais les dynamiques actuelles modifient les localisations en renforçant les littoraux qui, par l’aménagement de grands ports, participent à la mondialisation des flux.</w:t>
      </w:r>
    </w:p>
    <w:p w:rsidR="00D80B43" w:rsidRPr="005D5522" w:rsidRDefault="00D80B43" w:rsidP="003D1BC5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Comic Sans MS" w:hAnsi="Comic Sans MS" w:cs="Arial"/>
          <w:sz w:val="22"/>
          <w:szCs w:val="22"/>
        </w:rPr>
      </w:pPr>
      <w:r w:rsidRPr="005D5522">
        <w:rPr>
          <w:rFonts w:ascii="Comic Sans MS" w:hAnsi="Comic Sans MS" w:cs="Arial"/>
          <w:sz w:val="22"/>
          <w:szCs w:val="22"/>
        </w:rPr>
        <w:t>Les activités en crise ont été remplacées pour s’adapter aux nouvelles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o</w:t>
      </w:r>
      <w:r w:rsidRPr="005D5522">
        <w:rPr>
          <w:rFonts w:ascii="Comic Sans MS" w:hAnsi="Comic Sans MS" w:cs="Arial"/>
          <w:sz w:val="22"/>
          <w:szCs w:val="22"/>
        </w:rPr>
        <w:t>rientations économiques (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reconversion</w:t>
      </w:r>
      <w:r w:rsidRPr="005D5522">
        <w:rPr>
          <w:rFonts w:ascii="Comic Sans MS" w:hAnsi="Comic Sans MS" w:cs="Arial"/>
          <w:sz w:val="22"/>
          <w:szCs w:val="22"/>
        </w:rPr>
        <w:t>).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 xml:space="preserve">L’importance de la recherche et de l’innovation sont essentiels mais doivent proposer des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espaces attractifs</w:t>
      </w:r>
      <w:r w:rsidRPr="005D5522">
        <w:rPr>
          <w:rFonts w:ascii="Comic Sans MS" w:hAnsi="Comic Sans MS" w:cs="Arial"/>
          <w:sz w:val="22"/>
          <w:szCs w:val="22"/>
        </w:rPr>
        <w:t xml:space="preserve"> (par le cadre de vie mais aussi par les relations proposées) qui assureront le développement régional.</w:t>
      </w:r>
    </w:p>
    <w:p w:rsidR="00297465" w:rsidRDefault="00297465" w:rsidP="003D1BC5">
      <w:pPr>
        <w:pStyle w:val="NormalWeb"/>
        <w:shd w:val="clear" w:color="auto" w:fill="FFFFFF" w:themeFill="background1"/>
        <w:spacing w:before="0" w:beforeAutospacing="0" w:after="0"/>
        <w:rPr>
          <w:rFonts w:ascii="Comic Sans MS" w:hAnsi="Comic Sans MS" w:cs="Arial"/>
          <w:b/>
        </w:rPr>
      </w:pPr>
    </w:p>
    <w:p w:rsidR="005D5522" w:rsidRDefault="005D5522" w:rsidP="003D1BC5">
      <w:pPr>
        <w:pStyle w:val="NormalWeb"/>
        <w:shd w:val="clear" w:color="auto" w:fill="FFFFFF" w:themeFill="background1"/>
        <w:spacing w:before="0" w:beforeAutospacing="0" w:after="0"/>
        <w:rPr>
          <w:rFonts w:ascii="Comic Sans MS" w:hAnsi="Comic Sans MS" w:cs="Arial"/>
          <w:b/>
        </w:rPr>
      </w:pPr>
    </w:p>
    <w:p w:rsidR="00D80B43" w:rsidRPr="003D1BC5" w:rsidRDefault="00D80B43" w:rsidP="003D1BC5">
      <w:pPr>
        <w:pStyle w:val="NormalWeb"/>
        <w:shd w:val="clear" w:color="auto" w:fill="FFFFFF" w:themeFill="background1"/>
        <w:spacing w:before="0" w:beforeAutospacing="0" w:after="0"/>
        <w:rPr>
          <w:rFonts w:ascii="Comic Sans MS" w:hAnsi="Comic Sans MS" w:cs="Arial"/>
          <w:b/>
        </w:rPr>
      </w:pPr>
      <w:r w:rsidRPr="003D1BC5">
        <w:rPr>
          <w:rFonts w:ascii="Comic Sans MS" w:hAnsi="Comic Sans MS" w:cs="Arial"/>
          <w:b/>
        </w:rPr>
        <w:t>Les pôles de compétitivité français</w:t>
      </w:r>
    </w:p>
    <w:p w:rsidR="003D1BC5" w:rsidRPr="003D1BC5" w:rsidRDefault="003D1BC5" w:rsidP="003D1BC5">
      <w:pPr>
        <w:pStyle w:val="NormalWeb"/>
        <w:shd w:val="clear" w:color="auto" w:fill="FFFFFF" w:themeFill="background1"/>
        <w:spacing w:before="0" w:beforeAutospacing="0" w:after="0"/>
        <w:rPr>
          <w:rFonts w:ascii="Comic Sans MS" w:hAnsi="Comic Sans MS" w:cs="Arial"/>
        </w:rPr>
      </w:pPr>
    </w:p>
    <w:p w:rsidR="00D80B43" w:rsidRPr="005D5522" w:rsidRDefault="00D80B43" w:rsidP="003D1BC5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Comic Sans MS" w:hAnsi="Comic Sans MS" w:cs="Arial"/>
          <w:sz w:val="22"/>
          <w:szCs w:val="22"/>
        </w:rPr>
      </w:pPr>
      <w:r w:rsidRPr="005D5522">
        <w:rPr>
          <w:rFonts w:ascii="Comic Sans MS" w:hAnsi="Comic Sans MS" w:cs="Arial"/>
          <w:sz w:val="22"/>
          <w:szCs w:val="22"/>
        </w:rPr>
        <w:t xml:space="preserve">Un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pôle de compétitivité</w:t>
      </w:r>
      <w:r w:rsidRPr="005D5522">
        <w:rPr>
          <w:rFonts w:ascii="Comic Sans MS" w:hAnsi="Comic Sans MS" w:cs="Arial"/>
          <w:sz w:val="22"/>
          <w:szCs w:val="22"/>
        </w:rPr>
        <w:t xml:space="preserve"> rassemble sur un territoire donné, des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entreprises, des laboratoires de recherche et des</w:t>
      </w:r>
      <w:r w:rsidR="003D1BC5" w:rsidRPr="005D5522">
        <w:rPr>
          <w:rFonts w:ascii="Comic Sans MS" w:hAnsi="Comic Sans MS" w:cs="Arial"/>
          <w:sz w:val="22"/>
          <w:szCs w:val="22"/>
          <w:highlight w:val="yellow"/>
        </w:rPr>
        <w:t xml:space="preserve">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établissements de formation</w:t>
      </w:r>
      <w:r w:rsidRPr="005D5522">
        <w:rPr>
          <w:rFonts w:ascii="Comic Sans MS" w:hAnsi="Comic Sans MS" w:cs="Arial"/>
          <w:sz w:val="22"/>
          <w:szCs w:val="22"/>
        </w:rPr>
        <w:t xml:space="preserve"> pour développer des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synergies et des coopérations</w:t>
      </w:r>
      <w:r w:rsidRPr="005D5522">
        <w:rPr>
          <w:rFonts w:ascii="Comic Sans MS" w:hAnsi="Comic Sans MS" w:cs="Arial"/>
          <w:sz w:val="22"/>
          <w:szCs w:val="22"/>
        </w:rPr>
        <w:t>.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>Localisés à la fois dans les grandes agglomérations et dans les régions périphériques.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 xml:space="preserve">Rôle important joué par les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métropoles</w:t>
      </w:r>
      <w:r w:rsidRPr="005D5522">
        <w:rPr>
          <w:rFonts w:ascii="Comic Sans MS" w:hAnsi="Comic Sans MS" w:cs="Arial"/>
          <w:sz w:val="22"/>
          <w:szCs w:val="22"/>
        </w:rPr>
        <w:t xml:space="preserve"> mais aussi par le dynamisme des régions de la Sun Belt ainsi que des régions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 xml:space="preserve">proches de la mégalopole européenne qui ont mis l’accent, pour leur développement, sur les activités de recherche </w:t>
      </w:r>
      <w:r w:rsidRPr="005D5522">
        <w:rPr>
          <w:rFonts w:ascii="Comic Sans MS" w:hAnsi="Comic Sans MS" w:cs="Arial"/>
          <w:sz w:val="22"/>
          <w:szCs w:val="22"/>
        </w:rPr>
        <w:lastRenderedPageBreak/>
        <w:t>et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>d’innovation.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 xml:space="preserve">Ils ont pour objectifs de favoriser la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compétitivité de l’économie française</w:t>
      </w:r>
      <w:r w:rsidRPr="005D5522">
        <w:rPr>
          <w:rFonts w:ascii="Comic Sans MS" w:hAnsi="Comic Sans MS" w:cs="Arial"/>
          <w:sz w:val="22"/>
          <w:szCs w:val="22"/>
        </w:rPr>
        <w:t xml:space="preserve"> et de développer la croissance et l’emploi sur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>des marchés porteurs : en accroissant l’innovation, en confortant des activités, essentiellement industrielles, à fort contenu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>technologique.</w:t>
      </w:r>
      <w:r w:rsidR="00D93BDF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>Visibilité internationale renforcée.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>Développer la recherche, répondant ainsi à un des objectifs de la stratégie de Lisbonne, qui cherche à faire de l’économie</w:t>
      </w:r>
      <w:r w:rsidR="003D1BC5" w:rsidRPr="005D5522">
        <w:rPr>
          <w:rFonts w:ascii="Comic Sans MS" w:hAnsi="Comic Sans MS" w:cs="Arial"/>
          <w:sz w:val="22"/>
          <w:szCs w:val="22"/>
        </w:rPr>
        <w:t xml:space="preserve"> </w:t>
      </w:r>
      <w:r w:rsidRPr="005D5522">
        <w:rPr>
          <w:rFonts w:ascii="Comic Sans MS" w:hAnsi="Comic Sans MS" w:cs="Arial"/>
          <w:sz w:val="22"/>
          <w:szCs w:val="22"/>
        </w:rPr>
        <w:t xml:space="preserve">européenne une </w:t>
      </w:r>
      <w:r w:rsidRPr="005D5522">
        <w:rPr>
          <w:rFonts w:ascii="Comic Sans MS" w:hAnsi="Comic Sans MS" w:cs="Arial"/>
          <w:sz w:val="22"/>
          <w:szCs w:val="22"/>
          <w:highlight w:val="yellow"/>
        </w:rPr>
        <w:t>économie de la connaissance</w:t>
      </w:r>
      <w:bookmarkStart w:id="0" w:name="_GoBack"/>
      <w:bookmarkEnd w:id="0"/>
      <w:r w:rsidRPr="005D5522">
        <w:rPr>
          <w:rFonts w:ascii="Comic Sans MS" w:hAnsi="Comic Sans MS" w:cs="Arial"/>
          <w:sz w:val="22"/>
          <w:szCs w:val="22"/>
        </w:rPr>
        <w:t>.</w:t>
      </w:r>
    </w:p>
    <w:p w:rsidR="000913B9" w:rsidRPr="003D1BC5" w:rsidRDefault="000913B9" w:rsidP="00CD77B0">
      <w:pPr>
        <w:pStyle w:val="NormalWeb"/>
        <w:shd w:val="clear" w:color="auto" w:fill="FFFFFF" w:themeFill="background1"/>
        <w:jc w:val="both"/>
        <w:rPr>
          <w:rFonts w:ascii="Comic Sans MS" w:hAnsi="Comic Sans MS" w:cs="Arial"/>
        </w:rPr>
      </w:pPr>
    </w:p>
    <w:p w:rsidR="000913B9" w:rsidRDefault="000913B9" w:rsidP="00252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b/>
          <w:bCs/>
          <w:sz w:val="22"/>
          <w:szCs w:val="22"/>
        </w:rPr>
      </w:pPr>
      <w:r w:rsidRPr="000913B9">
        <w:rPr>
          <w:rFonts w:ascii="Comic Sans MS" w:hAnsi="Comic Sans MS"/>
          <w:b/>
          <w:bCs/>
          <w:sz w:val="22"/>
          <w:szCs w:val="22"/>
        </w:rPr>
        <w:t xml:space="preserve">Vocabulaire : </w:t>
      </w:r>
    </w:p>
    <w:p w:rsidR="000913B9" w:rsidRPr="000913B9" w:rsidRDefault="000913B9" w:rsidP="00252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sz w:val="22"/>
          <w:szCs w:val="22"/>
        </w:rPr>
      </w:pPr>
    </w:p>
    <w:p w:rsidR="00BB2FD1" w:rsidRPr="00BB2FD1" w:rsidRDefault="00BB2FD1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eastAsiaTheme="minorHAnsi" w:hAnsi="Comic Sans MS" w:cs="Book Antiqua"/>
          <w:b/>
          <w:bCs/>
          <w:color w:val="000000"/>
          <w:lang w:eastAsia="en-US"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Technopôle : </w:t>
      </w:r>
      <w:r w:rsidRPr="00BB2FD1">
        <w:rPr>
          <w:rFonts w:ascii="Comic Sans MS" w:eastAsiaTheme="minorHAnsi" w:hAnsi="Comic Sans MS" w:cs="Book Antiqua"/>
          <w:bCs/>
          <w:color w:val="000000"/>
          <w:lang w:eastAsia="en-US"/>
        </w:rPr>
        <w:t>Parc d’activités de haute technologie</w:t>
      </w: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 </w:t>
      </w:r>
    </w:p>
    <w:p w:rsidR="00BB2FD1" w:rsidRPr="00BB2FD1" w:rsidRDefault="00BB2FD1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eastAsiaTheme="minorHAnsi" w:hAnsi="Comic Sans MS" w:cs="Book Antiqua"/>
          <w:b/>
          <w:bCs/>
          <w:color w:val="000000"/>
          <w:lang w:eastAsia="en-US"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Hub : </w:t>
      </w:r>
      <w:r w:rsidRPr="00BB2FD1">
        <w:rPr>
          <w:rFonts w:ascii="Comic Sans MS" w:eastAsiaTheme="minorHAnsi" w:hAnsi="Comic Sans MS" w:cs="Book Antiqua"/>
          <w:bCs/>
          <w:color w:val="000000"/>
          <w:lang w:eastAsia="en-US"/>
        </w:rPr>
        <w:t>Carrefour de communication multimodal</w:t>
      </w: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 </w:t>
      </w:r>
    </w:p>
    <w:p w:rsidR="00BB2FD1" w:rsidRPr="00BB2FD1" w:rsidRDefault="00BB2FD1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eastAsiaTheme="minorHAnsi" w:hAnsi="Comic Sans MS" w:cs="Book Antiqua"/>
          <w:b/>
          <w:bCs/>
          <w:color w:val="000000"/>
          <w:lang w:eastAsia="en-US"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Système productif : </w:t>
      </w:r>
      <w:r w:rsidRPr="00BB2FD1">
        <w:rPr>
          <w:rFonts w:ascii="Comic Sans MS" w:eastAsiaTheme="minorHAnsi" w:hAnsi="Comic Sans MS" w:cs="Book Antiqua"/>
          <w:bCs/>
          <w:color w:val="000000"/>
          <w:lang w:eastAsia="en-US"/>
        </w:rPr>
        <w:t>organisation des hommes et des espaces</w:t>
      </w: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 </w:t>
      </w:r>
    </w:p>
    <w:p w:rsidR="00BB2FD1" w:rsidRPr="00BB2FD1" w:rsidRDefault="00BB2FD1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eastAsiaTheme="minorHAnsi" w:hAnsi="Comic Sans MS" w:cs="Book Antiqua"/>
          <w:bCs/>
          <w:color w:val="000000"/>
          <w:lang w:eastAsia="en-US"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Métropole : </w:t>
      </w:r>
      <w:r w:rsidRPr="00BB2FD1">
        <w:rPr>
          <w:rFonts w:ascii="Comic Sans MS" w:eastAsiaTheme="minorHAnsi" w:hAnsi="Comic Sans MS" w:cs="Book Antiqua"/>
          <w:bCs/>
          <w:color w:val="000000"/>
          <w:lang w:eastAsia="en-US"/>
        </w:rPr>
        <w:t xml:space="preserve">grande ville concentrant les sièges sociaux, technopôles, emplois qualifiés… </w:t>
      </w:r>
    </w:p>
    <w:p w:rsidR="00BB2FD1" w:rsidRPr="00BB2FD1" w:rsidRDefault="00BB2FD1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eastAsiaTheme="minorHAnsi" w:hAnsi="Comic Sans MS" w:cs="Book Antiqua"/>
          <w:b/>
          <w:bCs/>
          <w:color w:val="000000"/>
          <w:lang w:eastAsia="en-US"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Sun </w:t>
      </w:r>
      <w:proofErr w:type="spellStart"/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>belt</w:t>
      </w:r>
      <w:proofErr w:type="spellEnd"/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 : </w:t>
      </w:r>
      <w:r w:rsidRPr="00BB2FD1">
        <w:rPr>
          <w:rFonts w:ascii="Comic Sans MS" w:eastAsiaTheme="minorHAnsi" w:hAnsi="Comic Sans MS" w:cs="Book Antiqua"/>
          <w:bCs/>
          <w:color w:val="000000"/>
          <w:lang w:eastAsia="en-US"/>
        </w:rPr>
        <w:t>région du sud et de l’ouest dynamique</w:t>
      </w: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 </w:t>
      </w:r>
    </w:p>
    <w:p w:rsidR="00BB2FD1" w:rsidRPr="00BB2FD1" w:rsidRDefault="00BB2FD1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eastAsiaTheme="minorHAnsi" w:hAnsi="Comic Sans MS" w:cs="Book Antiqua"/>
          <w:bCs/>
          <w:color w:val="000000"/>
          <w:lang w:eastAsia="en-US"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Reconversion : </w:t>
      </w:r>
      <w:r w:rsidRPr="00BB2FD1">
        <w:rPr>
          <w:rFonts w:ascii="Comic Sans MS" w:eastAsiaTheme="minorHAnsi" w:hAnsi="Comic Sans MS" w:cs="Book Antiqua"/>
          <w:bCs/>
          <w:color w:val="000000"/>
          <w:lang w:eastAsia="en-US"/>
        </w:rPr>
        <w:t xml:space="preserve">Renouvellement des activités économiques en crise, en baisse </w:t>
      </w:r>
    </w:p>
    <w:p w:rsidR="00BB2FD1" w:rsidRDefault="00BB2FD1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eastAsiaTheme="minorHAnsi" w:hAnsi="Comic Sans MS" w:cs="Book Antiqua"/>
          <w:b/>
          <w:bCs/>
          <w:color w:val="000000"/>
          <w:lang w:eastAsia="en-US"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Métropolisation : </w:t>
      </w:r>
      <w:r w:rsidRPr="00BB2FD1">
        <w:rPr>
          <w:rFonts w:ascii="Comic Sans MS" w:eastAsiaTheme="minorHAnsi" w:hAnsi="Comic Sans MS" w:cs="Book Antiqua"/>
          <w:bCs/>
          <w:color w:val="000000"/>
          <w:lang w:eastAsia="en-US"/>
        </w:rPr>
        <w:t>renforcement du poids des métropoles</w:t>
      </w: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 xml:space="preserve"> </w:t>
      </w:r>
    </w:p>
    <w:p w:rsidR="00157E17" w:rsidRPr="00BB2FD1" w:rsidRDefault="004810F4" w:rsidP="00BB2F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Comic Sans MS" w:hAnsi="Comic Sans MS"/>
          <w:bCs/>
        </w:rPr>
      </w:pPr>
      <w:r w:rsidRPr="00BB2FD1">
        <w:rPr>
          <w:rFonts w:ascii="Comic Sans MS" w:eastAsiaTheme="minorHAnsi" w:hAnsi="Comic Sans MS" w:cs="Book Antiqua"/>
          <w:b/>
          <w:bCs/>
          <w:color w:val="000000"/>
          <w:lang w:eastAsia="en-US"/>
        </w:rPr>
        <w:t>Pôle de compétitivité :</w:t>
      </w:r>
      <w:r w:rsidRPr="00BB2FD1">
        <w:rPr>
          <w:rFonts w:ascii="Comic Sans MS" w:hAnsi="Comic Sans MS"/>
          <w:b/>
          <w:bCs/>
        </w:rPr>
        <w:t xml:space="preserve"> </w:t>
      </w:r>
      <w:r w:rsidRPr="00BB2FD1">
        <w:rPr>
          <w:rFonts w:ascii="Comic Sans MS" w:hAnsi="Comic Sans MS"/>
          <w:bCs/>
        </w:rPr>
        <w:t>Association, sur un territoire donné, d’entreprises, de centres de recherche et d’organismes de formation engagés dans une démarche commune pour développer des productions innovantes destinées à un marché clairement identifié.</w:t>
      </w:r>
    </w:p>
    <w:p w:rsidR="00157E17" w:rsidRPr="00BB2FD1" w:rsidRDefault="00157E17" w:rsidP="00157E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BoldLF-Roman"/>
          <w:b/>
          <w:bCs/>
          <w:color w:val="FFFFFF"/>
          <w:sz w:val="24"/>
          <w:szCs w:val="24"/>
        </w:rPr>
      </w:pPr>
      <w:r w:rsidRPr="00BB2FD1">
        <w:rPr>
          <w:rFonts w:ascii="Comic Sans MS" w:hAnsi="Comic Sans MS" w:cs="MetaBoldLF-Roman"/>
          <w:b/>
          <w:bCs/>
          <w:color w:val="FFFFFF"/>
          <w:sz w:val="24"/>
          <w:szCs w:val="24"/>
        </w:rPr>
        <w:t>Acteurs Quelques domaines de compétences</w:t>
      </w:r>
    </w:p>
    <w:sectPr w:rsidR="00157E17" w:rsidRPr="00BB2FD1" w:rsidSect="00CD77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43" w:rsidRDefault="00937D43" w:rsidP="00883FC9">
      <w:pPr>
        <w:spacing w:after="0" w:line="240" w:lineRule="auto"/>
      </w:pPr>
      <w:r>
        <w:separator/>
      </w:r>
    </w:p>
  </w:endnote>
  <w:endnote w:type="continuationSeparator" w:id="0">
    <w:p w:rsidR="00937D43" w:rsidRDefault="00937D43" w:rsidP="0088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43" w:rsidRPr="00883FC9" w:rsidRDefault="00937D43" w:rsidP="00883FC9">
    <w:pPr>
      <w:pStyle w:val="Pieddepage"/>
      <w:jc w:val="center"/>
      <w:rPr>
        <w:rFonts w:ascii="Comic Sans MS" w:hAnsi="Comic Sans MS"/>
        <w:sz w:val="16"/>
        <w:szCs w:val="16"/>
      </w:rPr>
    </w:pPr>
    <w:r w:rsidRPr="00883FC9">
      <w:rPr>
        <w:rFonts w:ascii="Comic Sans MS" w:hAnsi="Comic Sans MS"/>
        <w:sz w:val="16"/>
        <w:szCs w:val="16"/>
      </w:rPr>
      <w:t>BTP CFA Maine-et-Loire</w:t>
    </w:r>
  </w:p>
  <w:p w:rsidR="00937D43" w:rsidRPr="00883FC9" w:rsidRDefault="00937D43" w:rsidP="00883FC9">
    <w:pPr>
      <w:pStyle w:val="Pieddepage"/>
      <w:jc w:val="center"/>
      <w:rPr>
        <w:rFonts w:ascii="Comic Sans MS" w:hAnsi="Comic Sans MS"/>
        <w:sz w:val="16"/>
        <w:szCs w:val="16"/>
      </w:rPr>
    </w:pPr>
    <w:r w:rsidRPr="00883FC9">
      <w:rPr>
        <w:rFonts w:ascii="Comic Sans MS" w:hAnsi="Comic Sans MS"/>
        <w:sz w:val="16"/>
        <w:szCs w:val="16"/>
      </w:rPr>
      <w:t xml:space="preserve">N. </w:t>
    </w:r>
    <w:r>
      <w:rPr>
        <w:rFonts w:ascii="Comic Sans MS" w:hAnsi="Comic Sans MS"/>
        <w:sz w:val="16"/>
        <w:szCs w:val="16"/>
      </w:rPr>
      <w:t>Pointeau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43" w:rsidRDefault="00937D43" w:rsidP="00883FC9">
      <w:pPr>
        <w:spacing w:after="0" w:line="240" w:lineRule="auto"/>
      </w:pPr>
      <w:r>
        <w:separator/>
      </w:r>
    </w:p>
  </w:footnote>
  <w:footnote w:type="continuationSeparator" w:id="0">
    <w:p w:rsidR="00937D43" w:rsidRDefault="00937D43" w:rsidP="0088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43" w:rsidRPr="00883FC9" w:rsidRDefault="00937D43">
    <w:pPr>
      <w:pStyle w:val="En-tte"/>
      <w:rPr>
        <w:rFonts w:ascii="Comic Sans MS" w:hAnsi="Comic Sans MS"/>
        <w:sz w:val="16"/>
        <w:szCs w:val="16"/>
      </w:rPr>
    </w:pPr>
    <w:r w:rsidRPr="00883FC9">
      <w:rPr>
        <w:rFonts w:ascii="Comic Sans MS" w:hAnsi="Comic Sans MS"/>
        <w:sz w:val="16"/>
        <w:szCs w:val="16"/>
      </w:rPr>
      <w:ptab w:relativeTo="margin" w:alignment="center" w:leader="none"/>
    </w:r>
    <w:r w:rsidRPr="00883FC9">
      <w:rPr>
        <w:rFonts w:ascii="Comic Sans MS" w:hAnsi="Comic Sans MS"/>
        <w:sz w:val="16"/>
        <w:szCs w:val="16"/>
      </w:rPr>
      <w:t>BP Géographie</w:t>
    </w:r>
    <w:r w:rsidRPr="00883FC9">
      <w:rPr>
        <w:rFonts w:ascii="Comic Sans MS" w:hAnsi="Comic Sans MS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F8D"/>
    <w:multiLevelType w:val="hybridMultilevel"/>
    <w:tmpl w:val="47E46CCA"/>
    <w:lvl w:ilvl="0" w:tplc="067ADA18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7995"/>
    <w:multiLevelType w:val="hybridMultilevel"/>
    <w:tmpl w:val="263E6F14"/>
    <w:lvl w:ilvl="0" w:tplc="AC942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054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AF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C3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4D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9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8B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0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A4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A61EEB"/>
    <w:multiLevelType w:val="hybridMultilevel"/>
    <w:tmpl w:val="BD2CD618"/>
    <w:lvl w:ilvl="0" w:tplc="EB941C36">
      <w:numFmt w:val="bullet"/>
      <w:lvlText w:val="-"/>
      <w:lvlJc w:val="left"/>
      <w:pPr>
        <w:ind w:left="1211" w:hanging="360"/>
      </w:pPr>
      <w:rPr>
        <w:rFonts w:ascii="Comic Sans MS" w:eastAsiaTheme="minorHAnsi" w:hAnsi="Comic Sans MS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ACA2F4A"/>
    <w:multiLevelType w:val="hybridMultilevel"/>
    <w:tmpl w:val="D8469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3"/>
    <w:rsid w:val="000913B9"/>
    <w:rsid w:val="00157E17"/>
    <w:rsid w:val="00163A5C"/>
    <w:rsid w:val="0023109B"/>
    <w:rsid w:val="00252B36"/>
    <w:rsid w:val="00276F5F"/>
    <w:rsid w:val="00287DFB"/>
    <w:rsid w:val="00297465"/>
    <w:rsid w:val="003D1BC5"/>
    <w:rsid w:val="004810F4"/>
    <w:rsid w:val="005A253A"/>
    <w:rsid w:val="005D5522"/>
    <w:rsid w:val="0072304C"/>
    <w:rsid w:val="008041B3"/>
    <w:rsid w:val="00864AC6"/>
    <w:rsid w:val="00883FC9"/>
    <w:rsid w:val="008978D4"/>
    <w:rsid w:val="00937D43"/>
    <w:rsid w:val="00BB2FD1"/>
    <w:rsid w:val="00CD77B0"/>
    <w:rsid w:val="00D80B43"/>
    <w:rsid w:val="00D93BDF"/>
    <w:rsid w:val="00E9516B"/>
    <w:rsid w:val="00EC26E4"/>
    <w:rsid w:val="00E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9B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10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8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FC9"/>
  </w:style>
  <w:style w:type="paragraph" w:styleId="Pieddepage">
    <w:name w:val="footer"/>
    <w:basedOn w:val="Normal"/>
    <w:link w:val="PieddepageCar"/>
    <w:uiPriority w:val="99"/>
    <w:unhideWhenUsed/>
    <w:rsid w:val="0088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FC9"/>
  </w:style>
  <w:style w:type="paragraph" w:styleId="Textedebulles">
    <w:name w:val="Balloon Text"/>
    <w:basedOn w:val="Normal"/>
    <w:link w:val="TextedebullesCar"/>
    <w:uiPriority w:val="99"/>
    <w:semiHidden/>
    <w:unhideWhenUsed/>
    <w:rsid w:val="008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3B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1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9B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10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8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FC9"/>
  </w:style>
  <w:style w:type="paragraph" w:styleId="Pieddepage">
    <w:name w:val="footer"/>
    <w:basedOn w:val="Normal"/>
    <w:link w:val="PieddepageCar"/>
    <w:uiPriority w:val="99"/>
    <w:unhideWhenUsed/>
    <w:rsid w:val="0088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FC9"/>
  </w:style>
  <w:style w:type="paragraph" w:styleId="Textedebulles">
    <w:name w:val="Balloon Text"/>
    <w:basedOn w:val="Normal"/>
    <w:link w:val="TextedebullesCar"/>
    <w:uiPriority w:val="99"/>
    <w:semiHidden/>
    <w:unhideWhenUsed/>
    <w:rsid w:val="008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3B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1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1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101">
                  <w:marLeft w:val="0"/>
                  <w:marRight w:val="0"/>
                  <w:marTop w:val="0"/>
                  <w:marBottom w:val="0"/>
                  <w:divBdr>
                    <w:top w:val="single" w:sz="6" w:space="15" w:color="FF6600"/>
                    <w:left w:val="single" w:sz="6" w:space="15" w:color="FF6600"/>
                    <w:bottom w:val="single" w:sz="6" w:space="15" w:color="FF6600"/>
                    <w:right w:val="single" w:sz="6" w:space="15" w:color="FF6600"/>
                  </w:divBdr>
                  <w:divsChild>
                    <w:div w:id="19902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618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503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9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8751">
                  <w:marLeft w:val="0"/>
                  <w:marRight w:val="0"/>
                  <w:marTop w:val="0"/>
                  <w:marBottom w:val="0"/>
                  <w:divBdr>
                    <w:top w:val="single" w:sz="6" w:space="15" w:color="FF6600"/>
                    <w:left w:val="single" w:sz="6" w:space="15" w:color="FF6600"/>
                    <w:bottom w:val="single" w:sz="6" w:space="15" w:color="FF6600"/>
                    <w:right w:val="single" w:sz="6" w:space="15" w:color="FF6600"/>
                  </w:divBdr>
                  <w:divsChild>
                    <w:div w:id="403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08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25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A9658089</Template>
  <TotalTime>116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23</cp:revision>
  <dcterms:created xsi:type="dcterms:W3CDTF">2014-12-09T13:45:00Z</dcterms:created>
  <dcterms:modified xsi:type="dcterms:W3CDTF">2016-06-02T07:22:00Z</dcterms:modified>
</cp:coreProperties>
</file>