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1A6BA1" w14:textId="634655BE" w:rsidR="002B6990" w:rsidRDefault="00D811E2" w:rsidP="00D811E2">
      <w:pPr>
        <w:jc w:val="center"/>
        <w:rPr>
          <w:b/>
          <w:bCs/>
          <w:sz w:val="36"/>
          <w:szCs w:val="36"/>
        </w:rPr>
      </w:pPr>
      <w:r w:rsidRPr="00D811E2">
        <w:rPr>
          <w:b/>
          <w:bCs/>
          <w:sz w:val="36"/>
          <w:szCs w:val="36"/>
        </w:rPr>
        <w:t>Etude de cas – chapitre 1 Le tourisme dans le bassin méditerranéen</w:t>
      </w:r>
    </w:p>
    <w:p w14:paraId="1C5458E1" w14:textId="6AE27711" w:rsidR="00367F07" w:rsidRDefault="00367F07" w:rsidP="00D811E2">
      <w:pPr>
        <w:jc w:val="center"/>
        <w:rPr>
          <w:b/>
          <w:bCs/>
          <w:sz w:val="36"/>
          <w:szCs w:val="36"/>
        </w:rPr>
      </w:pPr>
    </w:p>
    <w:p w14:paraId="0CFEC462" w14:textId="77777777" w:rsidR="00367F07" w:rsidRPr="00D811E2" w:rsidRDefault="00367F07" w:rsidP="00D811E2">
      <w:pPr>
        <w:jc w:val="center"/>
        <w:rPr>
          <w:b/>
          <w:bCs/>
          <w:sz w:val="36"/>
          <w:szCs w:val="36"/>
        </w:rPr>
      </w:pPr>
    </w:p>
    <w:p w14:paraId="3490A1AA" w14:textId="2B96CE5A" w:rsidR="00D811E2" w:rsidRDefault="00D811E2"/>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2"/>
        <w:gridCol w:w="7596"/>
      </w:tblGrid>
      <w:tr w:rsidR="00367F07" w14:paraId="7E51381A" w14:textId="77777777" w:rsidTr="003E725D">
        <w:tc>
          <w:tcPr>
            <w:tcW w:w="7792" w:type="dxa"/>
          </w:tcPr>
          <w:p w14:paraId="625BE1D0" w14:textId="77777777" w:rsidR="00367F07" w:rsidRPr="007236F2" w:rsidRDefault="00367F07" w:rsidP="003E725D">
            <w:pPr>
              <w:spacing w:line="360" w:lineRule="auto"/>
              <w:ind w:right="-337"/>
              <w:jc w:val="center"/>
              <w:rPr>
                <w:rFonts w:ascii="Arial" w:hAnsi="Arial" w:cs="Arial"/>
                <w:b/>
                <w:bCs/>
                <w:sz w:val="36"/>
                <w:szCs w:val="36"/>
              </w:rPr>
            </w:pPr>
            <w:r w:rsidRPr="007236F2">
              <w:rPr>
                <w:rFonts w:ascii="Arial" w:hAnsi="Arial" w:cs="Arial"/>
                <w:b/>
                <w:bCs/>
                <w:sz w:val="36"/>
                <w:szCs w:val="36"/>
              </w:rPr>
              <w:t>LES CYCLADES</w:t>
            </w:r>
          </w:p>
          <w:p w14:paraId="79F2DAFA" w14:textId="77777777" w:rsidR="00367F07" w:rsidRDefault="00367F07" w:rsidP="003E725D">
            <w:pPr>
              <w:ind w:right="-337"/>
              <w:jc w:val="center"/>
              <w:rPr>
                <w:rFonts w:ascii="Arial" w:hAnsi="Arial" w:cs="Arial"/>
                <w:b/>
                <w:bCs/>
                <w:sz w:val="32"/>
                <w:szCs w:val="32"/>
              </w:rPr>
            </w:pPr>
            <w:r w:rsidRPr="007236F2">
              <w:rPr>
                <w:rFonts w:ascii="Arial" w:hAnsi="Arial" w:cs="Arial"/>
                <w:b/>
                <w:bCs/>
                <w:sz w:val="32"/>
                <w:szCs w:val="32"/>
              </w:rPr>
              <w:t>Les dynamiques d’un territoire touristique</w:t>
            </w:r>
          </w:p>
          <w:p w14:paraId="74C790AB" w14:textId="77777777" w:rsidR="00367F07" w:rsidRDefault="00367F07" w:rsidP="003E725D">
            <w:pPr>
              <w:ind w:right="-337"/>
              <w:jc w:val="center"/>
              <w:rPr>
                <w:rFonts w:ascii="Arial" w:hAnsi="Arial" w:cs="Arial"/>
                <w:b/>
                <w:bCs/>
                <w:sz w:val="32"/>
                <w:szCs w:val="32"/>
              </w:rPr>
            </w:pPr>
          </w:p>
          <w:p w14:paraId="2705E709" w14:textId="77777777" w:rsidR="00367F07" w:rsidRDefault="00367F07" w:rsidP="003E725D">
            <w:pPr>
              <w:ind w:right="-337"/>
              <w:rPr>
                <w:rFonts w:ascii="Arial" w:hAnsi="Arial" w:cs="Arial"/>
                <w:b/>
                <w:bCs/>
                <w:sz w:val="32"/>
                <w:szCs w:val="32"/>
              </w:rPr>
            </w:pPr>
          </w:p>
          <w:p w14:paraId="287D01F0" w14:textId="77777777" w:rsidR="00367F07" w:rsidRDefault="00367F07" w:rsidP="003E725D">
            <w:pPr>
              <w:ind w:right="-337"/>
              <w:rPr>
                <w:rFonts w:ascii="Arial" w:hAnsi="Arial" w:cs="Arial"/>
                <w:b/>
                <w:bCs/>
                <w:sz w:val="32"/>
                <w:szCs w:val="32"/>
              </w:rPr>
            </w:pPr>
          </w:p>
          <w:p w14:paraId="5EC01A78" w14:textId="77777777" w:rsidR="00367F07" w:rsidRDefault="00367F07" w:rsidP="003E725D">
            <w:pPr>
              <w:ind w:right="-337"/>
              <w:rPr>
                <w:rFonts w:ascii="Arial" w:hAnsi="Arial" w:cs="Arial"/>
                <w:b/>
                <w:bCs/>
                <w:sz w:val="32"/>
                <w:szCs w:val="32"/>
              </w:rPr>
            </w:pPr>
          </w:p>
          <w:p w14:paraId="0AC455F9" w14:textId="77777777" w:rsidR="00367F07" w:rsidRPr="007236F2" w:rsidRDefault="00367F07" w:rsidP="003E725D">
            <w:pPr>
              <w:ind w:right="37"/>
              <w:jc w:val="both"/>
              <w:rPr>
                <w:rFonts w:ascii="Arial" w:hAnsi="Arial" w:cs="Arial"/>
                <w:sz w:val="28"/>
                <w:szCs w:val="28"/>
              </w:rPr>
            </w:pPr>
            <w:r>
              <w:rPr>
                <w:rFonts w:ascii="Arial" w:hAnsi="Arial" w:cs="Arial"/>
                <w:sz w:val="28"/>
                <w:szCs w:val="28"/>
              </w:rPr>
              <w:t>La Grèce a séduit 33 millions de touristes en 2019 contre 27 millions en 2016. Et après le recul de 2020 et 2021 à cause de la pandémie de covid-19, l’activité touristique a fortement repris, notamment dans les îles des Cyclades.</w:t>
            </w:r>
          </w:p>
          <w:p w14:paraId="2922E5E9" w14:textId="77777777" w:rsidR="00367F07" w:rsidRDefault="00367F07" w:rsidP="003E725D">
            <w:pPr>
              <w:ind w:right="37"/>
              <w:jc w:val="both"/>
              <w:rPr>
                <w:rFonts w:ascii="Arial" w:hAnsi="Arial" w:cs="Arial"/>
                <w:b/>
                <w:bCs/>
                <w:sz w:val="32"/>
                <w:szCs w:val="32"/>
              </w:rPr>
            </w:pPr>
          </w:p>
          <w:p w14:paraId="3ADAD4D1" w14:textId="77777777" w:rsidR="00367F07" w:rsidRDefault="00367F07" w:rsidP="003E725D">
            <w:pPr>
              <w:ind w:right="37"/>
              <w:jc w:val="both"/>
              <w:rPr>
                <w:rFonts w:ascii="Arial" w:hAnsi="Arial" w:cs="Arial"/>
                <w:sz w:val="28"/>
                <w:szCs w:val="28"/>
              </w:rPr>
            </w:pPr>
            <w:r w:rsidRPr="002616A0">
              <w:rPr>
                <w:rFonts w:ascii="Arial" w:hAnsi="Arial" w:cs="Arial"/>
                <w:sz w:val="28"/>
                <w:szCs w:val="28"/>
              </w:rPr>
              <w:t>Vous ide</w:t>
            </w:r>
            <w:r>
              <w:rPr>
                <w:rFonts w:ascii="Arial" w:hAnsi="Arial" w:cs="Arial"/>
                <w:sz w:val="28"/>
                <w:szCs w:val="28"/>
              </w:rPr>
              <w:t>ntifierez les différents atouts patrimoniaux à l’origine du succès de l’archipel.</w:t>
            </w:r>
          </w:p>
          <w:p w14:paraId="7823201A" w14:textId="77777777" w:rsidR="00367F07" w:rsidRDefault="00367F07" w:rsidP="003E725D">
            <w:pPr>
              <w:ind w:right="37"/>
              <w:jc w:val="both"/>
              <w:rPr>
                <w:rFonts w:ascii="Arial" w:hAnsi="Arial" w:cs="Arial"/>
                <w:sz w:val="28"/>
                <w:szCs w:val="28"/>
              </w:rPr>
            </w:pPr>
          </w:p>
          <w:p w14:paraId="76937EE7" w14:textId="77777777" w:rsidR="00367F07" w:rsidRDefault="00367F07" w:rsidP="003E725D">
            <w:pPr>
              <w:ind w:right="37"/>
              <w:jc w:val="both"/>
              <w:rPr>
                <w:rFonts w:ascii="Arial" w:hAnsi="Arial" w:cs="Arial"/>
                <w:sz w:val="28"/>
                <w:szCs w:val="28"/>
              </w:rPr>
            </w:pPr>
            <w:r>
              <w:rPr>
                <w:rFonts w:ascii="Arial" w:hAnsi="Arial" w:cs="Arial"/>
                <w:sz w:val="28"/>
                <w:szCs w:val="28"/>
              </w:rPr>
              <w:t>Vous analyserez ensuite les stratégies envisagées par les différents acteurs pour l’avenir du tourisme dans les Cyclades.</w:t>
            </w:r>
          </w:p>
          <w:p w14:paraId="13784EB2" w14:textId="77777777" w:rsidR="00367F07" w:rsidRDefault="00367F07" w:rsidP="003E725D">
            <w:pPr>
              <w:ind w:right="37"/>
              <w:jc w:val="both"/>
              <w:rPr>
                <w:rFonts w:ascii="Arial" w:hAnsi="Arial" w:cs="Arial"/>
                <w:sz w:val="28"/>
                <w:szCs w:val="28"/>
              </w:rPr>
            </w:pPr>
          </w:p>
          <w:p w14:paraId="096FB000" w14:textId="77777777" w:rsidR="00367F07" w:rsidRPr="002616A0" w:rsidRDefault="00367F07" w:rsidP="003E725D">
            <w:pPr>
              <w:ind w:right="37"/>
              <w:jc w:val="both"/>
              <w:rPr>
                <w:rFonts w:ascii="Arial" w:hAnsi="Arial" w:cs="Arial"/>
                <w:sz w:val="28"/>
                <w:szCs w:val="28"/>
              </w:rPr>
            </w:pPr>
            <w:r>
              <w:rPr>
                <w:rFonts w:ascii="Arial" w:hAnsi="Arial" w:cs="Arial"/>
                <w:sz w:val="28"/>
                <w:szCs w:val="28"/>
              </w:rPr>
              <w:t>Un croquis accompagnera votre réflexion en montrant la mise en tourisme de l’île de Santorin.</w:t>
            </w:r>
          </w:p>
        </w:tc>
        <w:tc>
          <w:tcPr>
            <w:tcW w:w="7596" w:type="dxa"/>
          </w:tcPr>
          <w:p w14:paraId="1CBF9F5B" w14:textId="77777777" w:rsidR="00367F07" w:rsidRPr="0006087B" w:rsidRDefault="00367F07" w:rsidP="003E725D">
            <w:pPr>
              <w:ind w:right="-337"/>
              <w:rPr>
                <w:sz w:val="28"/>
                <w:szCs w:val="28"/>
              </w:rPr>
            </w:pPr>
            <w:r w:rsidRPr="0006087B">
              <w:rPr>
                <w:noProof/>
                <w:sz w:val="28"/>
                <w:szCs w:val="28"/>
              </w:rPr>
              <mc:AlternateContent>
                <mc:Choice Requires="wps">
                  <w:drawing>
                    <wp:anchor distT="45720" distB="45720" distL="114300" distR="114300" simplePos="0" relativeHeight="251659264" behindDoc="0" locked="0" layoutInCell="1" allowOverlap="1" wp14:anchorId="0CE239AE" wp14:editId="5DCB81FB">
                      <wp:simplePos x="0" y="0"/>
                      <wp:positionH relativeFrom="column">
                        <wp:posOffset>85725</wp:posOffset>
                      </wp:positionH>
                      <wp:positionV relativeFrom="paragraph">
                        <wp:posOffset>181610</wp:posOffset>
                      </wp:positionV>
                      <wp:extent cx="4564380" cy="1404620"/>
                      <wp:effectExtent l="0" t="0" r="26670" b="27305"/>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64380" cy="1404620"/>
                              </a:xfrm>
                              <a:prstGeom prst="rect">
                                <a:avLst/>
                              </a:prstGeom>
                              <a:solidFill>
                                <a:srgbClr val="FFFFFF"/>
                              </a:solidFill>
                              <a:ln w="9525">
                                <a:solidFill>
                                  <a:srgbClr val="000000"/>
                                </a:solidFill>
                                <a:miter lim="800000"/>
                                <a:headEnd/>
                                <a:tailEnd/>
                              </a:ln>
                            </wps:spPr>
                            <wps:txbx>
                              <w:txbxContent>
                                <w:p w14:paraId="219D420A" w14:textId="77777777" w:rsidR="00367F07" w:rsidRPr="00FA53C5" w:rsidRDefault="00367F07" w:rsidP="00367F07">
                                  <w:pPr>
                                    <w:jc w:val="center"/>
                                    <w:rPr>
                                      <w:b/>
                                      <w:bCs/>
                                      <w:sz w:val="32"/>
                                      <w:szCs w:val="32"/>
                                    </w:rPr>
                                  </w:pPr>
                                  <w:r w:rsidRPr="00FA53C5">
                                    <w:rPr>
                                      <w:b/>
                                      <w:bCs/>
                                      <w:sz w:val="32"/>
                                      <w:szCs w:val="32"/>
                                    </w:rPr>
                                    <w:t>Liste des documents</w:t>
                                  </w:r>
                                </w:p>
                                <w:p w14:paraId="28FB3B0C" w14:textId="77777777" w:rsidR="00367F07" w:rsidRDefault="00367F07" w:rsidP="00367F07">
                                  <w:pPr>
                                    <w:rPr>
                                      <w:sz w:val="28"/>
                                      <w:szCs w:val="28"/>
                                    </w:rPr>
                                  </w:pPr>
                                </w:p>
                                <w:p w14:paraId="491504CA" w14:textId="77777777" w:rsidR="00367F07" w:rsidRDefault="00367F07" w:rsidP="00367F07">
                                  <w:pPr>
                                    <w:rPr>
                                      <w:sz w:val="28"/>
                                      <w:szCs w:val="28"/>
                                    </w:rPr>
                                  </w:pPr>
                                  <w:r>
                                    <w:rPr>
                                      <w:sz w:val="28"/>
                                      <w:szCs w:val="28"/>
                                    </w:rPr>
                                    <w:t>Document 1 – Paysage de Santorin</w:t>
                                  </w:r>
                                </w:p>
                                <w:p w14:paraId="46659385" w14:textId="77777777" w:rsidR="00367F07" w:rsidRDefault="00367F07" w:rsidP="00367F07">
                                  <w:pPr>
                                    <w:rPr>
                                      <w:sz w:val="28"/>
                                      <w:szCs w:val="28"/>
                                    </w:rPr>
                                  </w:pPr>
                                  <w:r>
                                    <w:rPr>
                                      <w:sz w:val="28"/>
                                      <w:szCs w:val="28"/>
                                    </w:rPr>
                                    <w:t>Document 2 – Carte et statistiques du tourisme dans les Cyclades et à Santorin.</w:t>
                                  </w:r>
                                </w:p>
                                <w:p w14:paraId="41D942DD" w14:textId="77777777" w:rsidR="00367F07" w:rsidRDefault="00367F07" w:rsidP="00367F07">
                                  <w:pPr>
                                    <w:rPr>
                                      <w:sz w:val="28"/>
                                      <w:szCs w:val="28"/>
                                    </w:rPr>
                                  </w:pPr>
                                  <w:r>
                                    <w:rPr>
                                      <w:sz w:val="28"/>
                                      <w:szCs w:val="28"/>
                                    </w:rPr>
                                    <w:t>Document 3 – Santorin, Île volcanique.</w:t>
                                  </w:r>
                                </w:p>
                                <w:p w14:paraId="46E6E131" w14:textId="77777777" w:rsidR="00367F07" w:rsidRDefault="00367F07" w:rsidP="00367F07">
                                  <w:pPr>
                                    <w:rPr>
                                      <w:sz w:val="28"/>
                                      <w:szCs w:val="28"/>
                                    </w:rPr>
                                  </w:pPr>
                                  <w:r>
                                    <w:rPr>
                                      <w:sz w:val="28"/>
                                      <w:szCs w:val="28"/>
                                    </w:rPr>
                                    <w:t>Document 4 – Visite guidée d’Akrotiri.</w:t>
                                  </w:r>
                                </w:p>
                                <w:p w14:paraId="2259E487" w14:textId="77777777" w:rsidR="00367F07" w:rsidRDefault="00367F07" w:rsidP="00367F07">
                                  <w:pPr>
                                    <w:rPr>
                                      <w:sz w:val="28"/>
                                      <w:szCs w:val="28"/>
                                    </w:rPr>
                                  </w:pPr>
                                  <w:r>
                                    <w:rPr>
                                      <w:sz w:val="28"/>
                                      <w:szCs w:val="28"/>
                                    </w:rPr>
                                    <w:t>Document 5 – Mykonos, ville de Chora.</w:t>
                                  </w:r>
                                </w:p>
                                <w:p w14:paraId="6DA0CCB5" w14:textId="44397223" w:rsidR="00367F07" w:rsidRDefault="00367F07" w:rsidP="00367F07">
                                  <w:pPr>
                                    <w:rPr>
                                      <w:sz w:val="28"/>
                                      <w:szCs w:val="28"/>
                                    </w:rPr>
                                  </w:pPr>
                                  <w:r>
                                    <w:rPr>
                                      <w:sz w:val="28"/>
                                      <w:szCs w:val="28"/>
                                    </w:rPr>
                                    <w:t xml:space="preserve">Document 6 – </w:t>
                                  </w:r>
                                  <w:r w:rsidR="004A1F9C" w:rsidRPr="004A1F9C">
                                    <w:rPr>
                                      <w:sz w:val="28"/>
                                      <w:szCs w:val="28"/>
                                    </w:rPr>
                                    <w:t>En Grèce, la croissance effrénée du tourisme ne fait pas que des heureux</w:t>
                                  </w:r>
                                  <w:r w:rsidR="004A1F9C">
                                    <w:rPr>
                                      <w:sz w:val="28"/>
                                      <w:szCs w:val="28"/>
                                    </w:rPr>
                                    <w:t>.</w:t>
                                  </w:r>
                                </w:p>
                                <w:p w14:paraId="4CDA2866" w14:textId="77777777" w:rsidR="00367F07" w:rsidRDefault="00367F07" w:rsidP="00367F07">
                                  <w:pPr>
                                    <w:rPr>
                                      <w:sz w:val="28"/>
                                      <w:szCs w:val="28"/>
                                    </w:rPr>
                                  </w:pPr>
                                  <w:r>
                                    <w:rPr>
                                      <w:sz w:val="28"/>
                                      <w:szCs w:val="28"/>
                                    </w:rPr>
                                    <w:t>Document 7 – La Une d’un magazine américain de voyage.</w:t>
                                  </w:r>
                                </w:p>
                                <w:p w14:paraId="717D9F3E" w14:textId="77777777" w:rsidR="004A1F9C" w:rsidRDefault="00367F07" w:rsidP="00367F07">
                                  <w:pPr>
                                    <w:rPr>
                                      <w:sz w:val="28"/>
                                      <w:szCs w:val="28"/>
                                    </w:rPr>
                                  </w:pPr>
                                  <w:r>
                                    <w:rPr>
                                      <w:sz w:val="28"/>
                                      <w:szCs w:val="28"/>
                                    </w:rPr>
                                    <w:t xml:space="preserve">Document 8 – </w:t>
                                  </w:r>
                                  <w:r w:rsidR="004A1F9C" w:rsidRPr="004A1F9C">
                                    <w:rPr>
                                      <w:sz w:val="28"/>
                                      <w:szCs w:val="28"/>
                                    </w:rPr>
                                    <w:t xml:space="preserve">Annonce d’une série de mesures pour limiter le surtourisme </w:t>
                                  </w:r>
                                </w:p>
                                <w:p w14:paraId="62784B83" w14:textId="7458107E" w:rsidR="00367F07" w:rsidRPr="00FA53C5" w:rsidRDefault="00367F07" w:rsidP="00367F07">
                                  <w:pPr>
                                    <w:rPr>
                                      <w:sz w:val="28"/>
                                      <w:szCs w:val="28"/>
                                    </w:rPr>
                                  </w:pPr>
                                  <w:r>
                                    <w:rPr>
                                      <w:sz w:val="28"/>
                                      <w:szCs w:val="28"/>
                                    </w:rPr>
                                    <w:t>Annexe – Fond de carte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CE239AE" id="_x0000_t202" coordsize="21600,21600" o:spt="202" path="m,l,21600r21600,l21600,xe">
                      <v:stroke joinstyle="miter"/>
                      <v:path gradientshapeok="t" o:connecttype="rect"/>
                    </v:shapetype>
                    <v:shape id="Zone de texte 2" o:spid="_x0000_s1026" type="#_x0000_t202" style="position:absolute;margin-left:6.75pt;margin-top:14.3pt;width:359.4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EKEEQIAACAEAAAOAAAAZHJzL2Uyb0RvYy54bWysk82O0zAQx+9IvIPlO01a0tKNmq6WLkVI&#10;y4e08ACO4zQWjseM3SbL0zN2u91qgQvCB8v2jP+e+c14dT32hh0Ueg224tNJzpmyEhptdxX/9nX7&#10;asmZD8I2woBVFX9Qnl+vX75YDa5UM+jANAoZiVhfDq7iXQiuzDIvO9ULPwGnLBlbwF4E2uIua1AM&#10;pN6bbJbni2wAbByCVN7T6e3RyNdJv22VDJ/b1qvATMUptpBmTHMd52y9EuUOheu0PIUh/iGKXmhL&#10;j56lbkUQbI/6N6leSwQPbZhI6DNoWy1VyoGymebPsrnvhFMpF4Lj3RmT/3+y8tPh3n1BFsa3MFIB&#10;UxLe3YH87pmFTSfsTt0gwtAp0dDD04gsG5wvT1cjal/6KFIPH6GhIot9gCQ0tthHKpQnI3UqwMMZ&#10;uhoDk3RYzBfF6yWZJNmmRV4sZqksmSgfrzv04b2CnsVFxZGqmuTF4c6HGI4oH13iax6MbrbamLTB&#10;Xb0xyA6COmCbRsrgmZuxbKj41Xw2PxL4q0Sexp8keh2olY3uK748O4kycntnm9RoQWhzXFPIxp5A&#10;RnZHimGsR3KMQGtoHggpwrFl6YvRogP8ydlA7Vpx/2MvUHFmPlgqy9W0KGJ/p00xf0MMGV5a6kuL&#10;sJKkKh44Oy43If2JBMzdUPm2OoF9iuQUK7Vh4n36MrHPL/fJ6+ljr38BAAD//wMAUEsDBBQABgAI&#10;AAAAIQCH56Ij3QAAAAkBAAAPAAAAZHJzL2Rvd25yZXYueG1sTI9BT4NAEIXvJv6HzZh4aewiCEVk&#10;abRJT56K7X3LjkBkZ5HdtvTfO570+Oa9vPleuZ7tIM44+d6RgsdlBAKpcaanVsH+Y/uQg/BBk9GD&#10;I1RwRQ/r6vam1IVxF9rhuQ6t4BLyhVbQhTAWUvqmQ6v90o1I7H26yerAcmqlmfSFy+0g4yjKpNU9&#10;8YdOj7jpsPmqT1ZB9l0ni/eDWdDuun2bGpuazT5V6v5ufn0BEXAOf2H4xWd0qJjp6E5kvBhYJykn&#10;FcR5BoL9VRInII58eHrOQVal/L+g+gEAAP//AwBQSwECLQAUAAYACAAAACEAtoM4kv4AAADhAQAA&#10;EwAAAAAAAAAAAAAAAAAAAAAAW0NvbnRlbnRfVHlwZXNdLnhtbFBLAQItABQABgAIAAAAIQA4/SH/&#10;1gAAAJQBAAALAAAAAAAAAAAAAAAAAC8BAABfcmVscy8ucmVsc1BLAQItABQABgAIAAAAIQCqPEKE&#10;EQIAACAEAAAOAAAAAAAAAAAAAAAAAC4CAABkcnMvZTJvRG9jLnhtbFBLAQItABQABgAIAAAAIQCH&#10;56Ij3QAAAAkBAAAPAAAAAAAAAAAAAAAAAGsEAABkcnMvZG93bnJldi54bWxQSwUGAAAAAAQABADz&#10;AAAAdQUAAAAA&#10;">
                      <v:textbox style="mso-fit-shape-to-text:t">
                        <w:txbxContent>
                          <w:p w14:paraId="219D420A" w14:textId="77777777" w:rsidR="00367F07" w:rsidRPr="00FA53C5" w:rsidRDefault="00367F07" w:rsidP="00367F07">
                            <w:pPr>
                              <w:jc w:val="center"/>
                              <w:rPr>
                                <w:b/>
                                <w:bCs/>
                                <w:sz w:val="32"/>
                                <w:szCs w:val="32"/>
                              </w:rPr>
                            </w:pPr>
                            <w:r w:rsidRPr="00FA53C5">
                              <w:rPr>
                                <w:b/>
                                <w:bCs/>
                                <w:sz w:val="32"/>
                                <w:szCs w:val="32"/>
                              </w:rPr>
                              <w:t>Liste des documents</w:t>
                            </w:r>
                          </w:p>
                          <w:p w14:paraId="28FB3B0C" w14:textId="77777777" w:rsidR="00367F07" w:rsidRDefault="00367F07" w:rsidP="00367F07">
                            <w:pPr>
                              <w:rPr>
                                <w:sz w:val="28"/>
                                <w:szCs w:val="28"/>
                              </w:rPr>
                            </w:pPr>
                          </w:p>
                          <w:p w14:paraId="491504CA" w14:textId="77777777" w:rsidR="00367F07" w:rsidRDefault="00367F07" w:rsidP="00367F07">
                            <w:pPr>
                              <w:rPr>
                                <w:sz w:val="28"/>
                                <w:szCs w:val="28"/>
                              </w:rPr>
                            </w:pPr>
                            <w:r>
                              <w:rPr>
                                <w:sz w:val="28"/>
                                <w:szCs w:val="28"/>
                              </w:rPr>
                              <w:t>Document 1 – Paysage de Santorin</w:t>
                            </w:r>
                          </w:p>
                          <w:p w14:paraId="46659385" w14:textId="77777777" w:rsidR="00367F07" w:rsidRDefault="00367F07" w:rsidP="00367F07">
                            <w:pPr>
                              <w:rPr>
                                <w:sz w:val="28"/>
                                <w:szCs w:val="28"/>
                              </w:rPr>
                            </w:pPr>
                            <w:r>
                              <w:rPr>
                                <w:sz w:val="28"/>
                                <w:szCs w:val="28"/>
                              </w:rPr>
                              <w:t>Document 2 – Carte et statistiques du tourisme dans les Cyclades et à Santorin.</w:t>
                            </w:r>
                          </w:p>
                          <w:p w14:paraId="41D942DD" w14:textId="77777777" w:rsidR="00367F07" w:rsidRDefault="00367F07" w:rsidP="00367F07">
                            <w:pPr>
                              <w:rPr>
                                <w:sz w:val="28"/>
                                <w:szCs w:val="28"/>
                              </w:rPr>
                            </w:pPr>
                            <w:r>
                              <w:rPr>
                                <w:sz w:val="28"/>
                                <w:szCs w:val="28"/>
                              </w:rPr>
                              <w:t>Document 3 – Santorin, Île volcanique.</w:t>
                            </w:r>
                          </w:p>
                          <w:p w14:paraId="46E6E131" w14:textId="77777777" w:rsidR="00367F07" w:rsidRDefault="00367F07" w:rsidP="00367F07">
                            <w:pPr>
                              <w:rPr>
                                <w:sz w:val="28"/>
                                <w:szCs w:val="28"/>
                              </w:rPr>
                            </w:pPr>
                            <w:r>
                              <w:rPr>
                                <w:sz w:val="28"/>
                                <w:szCs w:val="28"/>
                              </w:rPr>
                              <w:t>Document 4 – Visite guidée d’Akrotiri.</w:t>
                            </w:r>
                          </w:p>
                          <w:p w14:paraId="2259E487" w14:textId="77777777" w:rsidR="00367F07" w:rsidRDefault="00367F07" w:rsidP="00367F07">
                            <w:pPr>
                              <w:rPr>
                                <w:sz w:val="28"/>
                                <w:szCs w:val="28"/>
                              </w:rPr>
                            </w:pPr>
                            <w:r>
                              <w:rPr>
                                <w:sz w:val="28"/>
                                <w:szCs w:val="28"/>
                              </w:rPr>
                              <w:t>Document 5 – Mykonos, ville de Chora.</w:t>
                            </w:r>
                          </w:p>
                          <w:p w14:paraId="6DA0CCB5" w14:textId="44397223" w:rsidR="00367F07" w:rsidRDefault="00367F07" w:rsidP="00367F07">
                            <w:pPr>
                              <w:rPr>
                                <w:sz w:val="28"/>
                                <w:szCs w:val="28"/>
                              </w:rPr>
                            </w:pPr>
                            <w:r>
                              <w:rPr>
                                <w:sz w:val="28"/>
                                <w:szCs w:val="28"/>
                              </w:rPr>
                              <w:t xml:space="preserve">Document 6 – </w:t>
                            </w:r>
                            <w:r w:rsidR="004A1F9C" w:rsidRPr="004A1F9C">
                              <w:rPr>
                                <w:sz w:val="28"/>
                                <w:szCs w:val="28"/>
                              </w:rPr>
                              <w:t>En Grèce, la croissance effrénée du tourisme ne fait pas que des heureux</w:t>
                            </w:r>
                            <w:r w:rsidR="004A1F9C">
                              <w:rPr>
                                <w:sz w:val="28"/>
                                <w:szCs w:val="28"/>
                              </w:rPr>
                              <w:t>.</w:t>
                            </w:r>
                          </w:p>
                          <w:p w14:paraId="4CDA2866" w14:textId="77777777" w:rsidR="00367F07" w:rsidRDefault="00367F07" w:rsidP="00367F07">
                            <w:pPr>
                              <w:rPr>
                                <w:sz w:val="28"/>
                                <w:szCs w:val="28"/>
                              </w:rPr>
                            </w:pPr>
                            <w:r>
                              <w:rPr>
                                <w:sz w:val="28"/>
                                <w:szCs w:val="28"/>
                              </w:rPr>
                              <w:t>Document 7 – La Une d’un magazine américain de voyage.</w:t>
                            </w:r>
                          </w:p>
                          <w:p w14:paraId="717D9F3E" w14:textId="77777777" w:rsidR="004A1F9C" w:rsidRDefault="00367F07" w:rsidP="00367F07">
                            <w:pPr>
                              <w:rPr>
                                <w:sz w:val="28"/>
                                <w:szCs w:val="28"/>
                              </w:rPr>
                            </w:pPr>
                            <w:r>
                              <w:rPr>
                                <w:sz w:val="28"/>
                                <w:szCs w:val="28"/>
                              </w:rPr>
                              <w:t xml:space="preserve">Document 8 – </w:t>
                            </w:r>
                            <w:r w:rsidR="004A1F9C" w:rsidRPr="004A1F9C">
                              <w:rPr>
                                <w:sz w:val="28"/>
                                <w:szCs w:val="28"/>
                              </w:rPr>
                              <w:t xml:space="preserve">Annonce d’une série de mesures pour limiter le surtourisme </w:t>
                            </w:r>
                          </w:p>
                          <w:p w14:paraId="62784B83" w14:textId="7458107E" w:rsidR="00367F07" w:rsidRPr="00FA53C5" w:rsidRDefault="00367F07" w:rsidP="00367F07">
                            <w:pPr>
                              <w:rPr>
                                <w:sz w:val="28"/>
                                <w:szCs w:val="28"/>
                              </w:rPr>
                            </w:pPr>
                            <w:r>
                              <w:rPr>
                                <w:sz w:val="28"/>
                                <w:szCs w:val="28"/>
                              </w:rPr>
                              <w:t>Annexe – Fond de carte</w:t>
                            </w:r>
                          </w:p>
                        </w:txbxContent>
                      </v:textbox>
                      <w10:wrap type="square"/>
                    </v:shape>
                  </w:pict>
                </mc:Fallback>
              </mc:AlternateContent>
            </w:r>
          </w:p>
        </w:tc>
      </w:tr>
    </w:tbl>
    <w:p w14:paraId="53771322" w14:textId="77FD5F56" w:rsidR="00D811E2" w:rsidRDefault="00D811E2"/>
    <w:p w14:paraId="567A352A" w14:textId="295678AE" w:rsidR="00D811E2" w:rsidRDefault="00D811E2"/>
    <w:p w14:paraId="75607EAE" w14:textId="7EB9B55B" w:rsidR="00D811E2" w:rsidRDefault="0083486E">
      <w:r>
        <w:rPr>
          <w:noProof/>
        </w:rPr>
        <w:drawing>
          <wp:inline distT="0" distB="0" distL="0" distR="0" wp14:anchorId="3CE32E0C" wp14:editId="35C81860">
            <wp:extent cx="9972040" cy="6012815"/>
            <wp:effectExtent l="0" t="0" r="0" b="698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9972040" cy="6012815"/>
                    </a:xfrm>
                    <a:prstGeom prst="rect">
                      <a:avLst/>
                    </a:prstGeom>
                    <a:noFill/>
                    <a:ln>
                      <a:noFill/>
                    </a:ln>
                  </pic:spPr>
                </pic:pic>
              </a:graphicData>
            </a:graphic>
          </wp:inline>
        </w:drawing>
      </w:r>
    </w:p>
    <w:p w14:paraId="64A810D6" w14:textId="1E9AC733" w:rsidR="00D811E2" w:rsidRDefault="00D811E2"/>
    <w:p w14:paraId="32D8A0C2" w14:textId="36C5CCA8" w:rsidR="00D811E2" w:rsidRDefault="00EC3126">
      <w:r>
        <w:rPr>
          <w:noProof/>
        </w:rPr>
        <w:lastRenderedPageBreak/>
        <w:drawing>
          <wp:inline distT="0" distB="0" distL="0" distR="0" wp14:anchorId="2672480B" wp14:editId="3BC95F00">
            <wp:extent cx="9972040" cy="6749415"/>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9972040" cy="6749415"/>
                    </a:xfrm>
                    <a:prstGeom prst="rect">
                      <a:avLst/>
                    </a:prstGeom>
                    <a:noFill/>
                    <a:ln>
                      <a:noFill/>
                    </a:ln>
                  </pic:spPr>
                </pic:pic>
              </a:graphicData>
            </a:graphic>
          </wp:inline>
        </w:drawing>
      </w:r>
    </w:p>
    <w:p w14:paraId="68C2DCF0" w14:textId="5DBA3709" w:rsidR="00D811E2" w:rsidRDefault="00332767">
      <w:r>
        <w:rPr>
          <w:noProof/>
        </w:rPr>
        <w:lastRenderedPageBreak/>
        <w:drawing>
          <wp:inline distT="0" distB="0" distL="0" distR="0" wp14:anchorId="47801ABB" wp14:editId="3487252B">
            <wp:extent cx="9972040" cy="5168900"/>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9972040" cy="5168900"/>
                    </a:xfrm>
                    <a:prstGeom prst="rect">
                      <a:avLst/>
                    </a:prstGeom>
                    <a:noFill/>
                    <a:ln>
                      <a:noFill/>
                    </a:ln>
                  </pic:spPr>
                </pic:pic>
              </a:graphicData>
            </a:graphic>
          </wp:inline>
        </w:drawing>
      </w:r>
    </w:p>
    <w:p w14:paraId="7E8D8C71" w14:textId="1751C1BD" w:rsidR="00D811E2" w:rsidRDefault="00D811E2"/>
    <w:p w14:paraId="36823EB6" w14:textId="3DAC97CC" w:rsidR="00D811E2" w:rsidRDefault="00D811E2"/>
    <w:p w14:paraId="2148321F" w14:textId="69B78DE6" w:rsidR="00D811E2" w:rsidRDefault="00D811E2"/>
    <w:p w14:paraId="41CBAB10" w14:textId="3D6E5DFA" w:rsidR="00D811E2" w:rsidRPr="00D811E2" w:rsidRDefault="00D811E2">
      <w:pPr>
        <w:rPr>
          <w:sz w:val="24"/>
          <w:szCs w:val="24"/>
        </w:rPr>
      </w:pPr>
    </w:p>
    <w:p w14:paraId="4E181F81" w14:textId="0E7D6FFB" w:rsidR="00D811E2" w:rsidRPr="00D811E2" w:rsidRDefault="00D811E2">
      <w:pPr>
        <w:rPr>
          <w:sz w:val="24"/>
          <w:szCs w:val="24"/>
        </w:rPr>
      </w:pPr>
    </w:p>
    <w:p w14:paraId="7D3DBB09" w14:textId="37E377DA" w:rsidR="00D811E2" w:rsidRPr="00D811E2" w:rsidRDefault="00DA3FB4">
      <w:pPr>
        <w:rPr>
          <w:sz w:val="24"/>
          <w:szCs w:val="24"/>
        </w:rPr>
      </w:pPr>
      <w:r>
        <w:rPr>
          <w:noProof/>
        </w:rPr>
        <w:lastRenderedPageBreak/>
        <w:drawing>
          <wp:inline distT="0" distB="0" distL="0" distR="0" wp14:anchorId="66F88DAC" wp14:editId="18283328">
            <wp:extent cx="9972040" cy="6275705"/>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972040" cy="6275705"/>
                    </a:xfrm>
                    <a:prstGeom prst="rect">
                      <a:avLst/>
                    </a:prstGeom>
                    <a:noFill/>
                    <a:ln>
                      <a:noFill/>
                    </a:ln>
                  </pic:spPr>
                </pic:pic>
              </a:graphicData>
            </a:graphic>
          </wp:inline>
        </w:drawing>
      </w:r>
    </w:p>
    <w:p w14:paraId="6E1955DF" w14:textId="55F61F95" w:rsidR="00367F07" w:rsidRPr="00D811E2" w:rsidRDefault="00367F07">
      <w:pPr>
        <w:rPr>
          <w:sz w:val="24"/>
          <w:szCs w:val="24"/>
        </w:rPr>
      </w:pPr>
    </w:p>
    <w:p w14:paraId="5BBB5D08" w14:textId="68F87C40" w:rsidR="00473FFC" w:rsidRPr="00473FFC" w:rsidRDefault="00473FFC" w:rsidP="00473FFC">
      <w:pPr>
        <w:rPr>
          <w:rFonts w:ascii="Arial" w:hAnsi="Arial" w:cs="Arial"/>
          <w:noProof/>
          <w:sz w:val="24"/>
          <w:szCs w:val="24"/>
        </w:rPr>
      </w:pPr>
      <w:r w:rsidRPr="00473FFC">
        <w:rPr>
          <w:rFonts w:ascii="Arial" w:hAnsi="Arial" w:cs="Arial"/>
          <w:noProof/>
          <w:sz w:val="24"/>
          <w:szCs w:val="24"/>
          <w:u w:val="single"/>
        </w:rPr>
        <w:lastRenderedPageBreak/>
        <w:t>Document n°6</w:t>
      </w:r>
      <w:r>
        <w:rPr>
          <w:rFonts w:ascii="Arial" w:hAnsi="Arial" w:cs="Arial"/>
          <w:noProof/>
          <w:sz w:val="24"/>
          <w:szCs w:val="24"/>
        </w:rPr>
        <w:t xml:space="preserve"> - </w:t>
      </w:r>
      <w:r w:rsidRPr="00473FFC">
        <w:rPr>
          <w:rFonts w:ascii="Arial" w:hAnsi="Arial" w:cs="Arial"/>
          <w:noProof/>
          <w:sz w:val="24"/>
          <w:szCs w:val="24"/>
        </w:rPr>
        <w:t>En Grèce, la croissance effrénée du tourisme ne fait pas que des heureux</w:t>
      </w:r>
    </w:p>
    <w:p w14:paraId="271B96AD" w14:textId="2B67B84E" w:rsidR="00473FFC" w:rsidRPr="00473FFC" w:rsidRDefault="00473FFC" w:rsidP="00033E3A">
      <w:pPr>
        <w:spacing w:after="0"/>
        <w:ind w:firstLine="708"/>
        <w:jc w:val="both"/>
        <w:rPr>
          <w:rFonts w:ascii="Arial" w:hAnsi="Arial" w:cs="Arial"/>
          <w:noProof/>
          <w:sz w:val="24"/>
          <w:szCs w:val="24"/>
        </w:rPr>
      </w:pPr>
      <w:r w:rsidRPr="00473FFC">
        <w:rPr>
          <w:rFonts w:ascii="Arial" w:hAnsi="Arial" w:cs="Arial"/>
          <w:noProof/>
          <w:sz w:val="24"/>
          <w:szCs w:val="24"/>
        </w:rPr>
        <w:t>En 2023, les autorités grecques espèrent dépasser les 3</w:t>
      </w:r>
      <w:r>
        <w:rPr>
          <w:rFonts w:ascii="Arial" w:hAnsi="Arial" w:cs="Arial"/>
          <w:noProof/>
          <w:sz w:val="24"/>
          <w:szCs w:val="24"/>
        </w:rPr>
        <w:t>3</w:t>
      </w:r>
      <w:r w:rsidRPr="00473FFC">
        <w:rPr>
          <w:rFonts w:ascii="Arial" w:hAnsi="Arial" w:cs="Arial"/>
          <w:noProof/>
          <w:sz w:val="24"/>
          <w:szCs w:val="24"/>
        </w:rPr>
        <w:t xml:space="preserve"> millions d’arrivées de touristes enregistrées en 2019, année record pour le pays. Une aubaine pour l’économie du pays, qui suscite aussi beaucoup d’inquiétude chez les habitants et les défenseurs de l’environnement.</w:t>
      </w:r>
      <w:r w:rsidR="00033E3A">
        <w:rPr>
          <w:rFonts w:ascii="Arial" w:hAnsi="Arial" w:cs="Arial"/>
          <w:noProof/>
          <w:sz w:val="24"/>
          <w:szCs w:val="24"/>
        </w:rPr>
        <w:t xml:space="preserve"> </w:t>
      </w:r>
    </w:p>
    <w:p w14:paraId="036C32D0" w14:textId="662C2198" w:rsidR="00473FFC" w:rsidRPr="00473FFC" w:rsidRDefault="00C338C2" w:rsidP="00142F53">
      <w:pPr>
        <w:spacing w:after="0"/>
        <w:ind w:firstLine="708"/>
        <w:jc w:val="both"/>
        <w:rPr>
          <w:rFonts w:ascii="Arial" w:hAnsi="Arial" w:cs="Arial"/>
          <w:noProof/>
          <w:sz w:val="24"/>
          <w:szCs w:val="24"/>
        </w:rPr>
      </w:pPr>
      <w:r>
        <w:rPr>
          <w:rFonts w:ascii="Arial" w:hAnsi="Arial" w:cs="Arial"/>
          <w:noProof/>
          <w:sz w:val="24"/>
          <w:szCs w:val="24"/>
        </w:rPr>
        <w:t>Dans les</w:t>
      </w:r>
      <w:r w:rsidR="00473FFC" w:rsidRPr="00473FFC">
        <w:rPr>
          <w:rFonts w:ascii="Arial" w:hAnsi="Arial" w:cs="Arial"/>
          <w:noProof/>
          <w:sz w:val="24"/>
          <w:szCs w:val="24"/>
        </w:rPr>
        <w:t xml:space="preserve"> îles grecques, le surtourisme devient un casse-tête pour le gouvernement, qui se réjouit pourtant de la bonne santé d’un secteur qui représente 25 % du produit intérieur brut du pays et emploie un actif sur cinq.</w:t>
      </w:r>
      <w:r w:rsidR="00DB6E0E">
        <w:rPr>
          <w:rFonts w:ascii="Arial" w:hAnsi="Arial" w:cs="Arial"/>
          <w:noProof/>
          <w:sz w:val="24"/>
          <w:szCs w:val="24"/>
        </w:rPr>
        <w:t xml:space="preserve"> </w:t>
      </w:r>
      <w:r w:rsidR="00473FFC" w:rsidRPr="00473FFC">
        <w:rPr>
          <w:rFonts w:ascii="Arial" w:hAnsi="Arial" w:cs="Arial"/>
          <w:noProof/>
          <w:sz w:val="24"/>
          <w:szCs w:val="24"/>
        </w:rPr>
        <w:t>Sur les réseaux sociaux, une photo de la plage de Vroskopos, sur l’île cycladique de Kéa, a fait le buzz. A gauche de l’image, la baie est désertique, en juillet 2018, accessible uniquement par une petite route de terre. A droite, le paysage d’octobre 2022 est tout autre : 75 maisonnettes en construction remplissent la colline surplombant la plage ; un complexe hôtelier de luxe doit y être érigé. « Voilà ce que signifie le développement touristique pour les paysages naturels de notre pays », s’indigne un Grec sur Twitter. Si la plupart se réjouissent de la bonne santé du tourisme, certains s’inquiètent de la croissance effrénée du secteur.</w:t>
      </w:r>
    </w:p>
    <w:p w14:paraId="2FBF89BD" w14:textId="4611B549" w:rsidR="00473FFC" w:rsidRPr="00473FFC" w:rsidRDefault="00473FFC" w:rsidP="00142F53">
      <w:pPr>
        <w:spacing w:after="0"/>
        <w:ind w:firstLine="708"/>
        <w:jc w:val="both"/>
        <w:rPr>
          <w:rFonts w:ascii="Arial" w:hAnsi="Arial" w:cs="Arial"/>
          <w:noProof/>
          <w:sz w:val="24"/>
          <w:szCs w:val="24"/>
        </w:rPr>
      </w:pPr>
      <w:r w:rsidRPr="00473FFC">
        <w:rPr>
          <w:rFonts w:ascii="Arial" w:hAnsi="Arial" w:cs="Arial"/>
          <w:noProof/>
          <w:sz w:val="24"/>
          <w:szCs w:val="24"/>
        </w:rPr>
        <w:t>Toujours dans l’archipel des Cyclades, à Amorgos, île</w:t>
      </w:r>
      <w:r w:rsidR="00142F53">
        <w:rPr>
          <w:rFonts w:ascii="Arial" w:hAnsi="Arial" w:cs="Arial"/>
          <w:noProof/>
          <w:sz w:val="24"/>
          <w:szCs w:val="24"/>
        </w:rPr>
        <w:t xml:space="preserve"> </w:t>
      </w:r>
      <w:r w:rsidRPr="00473FFC">
        <w:rPr>
          <w:rFonts w:ascii="Arial" w:hAnsi="Arial" w:cs="Arial"/>
          <w:noProof/>
          <w:sz w:val="24"/>
          <w:szCs w:val="24"/>
        </w:rPr>
        <w:t>rendue célèbre par le tournage du film Le Grand Bleu (Luc Besson, 1988), les insulaires sont hostiles au projet du maire d’agrandir le port de Katapola. Dans un journal local, l’édile défend la nécessité de moderniser l’infrastructure en raison du monde qui vient l’été, mais souhaite aussi accueillir des navires plus grands et des petits bateaux de croisière transportant jusqu’à 200 passagers. Sur le site Web de la mairie, suite à la présentation des travaux, plus de 300 personnes ont laissé des commentaires contre cet aménagement.</w:t>
      </w:r>
      <w:r w:rsidR="00142F53">
        <w:rPr>
          <w:rFonts w:ascii="Arial" w:hAnsi="Arial" w:cs="Arial"/>
          <w:noProof/>
          <w:sz w:val="24"/>
          <w:szCs w:val="24"/>
        </w:rPr>
        <w:t xml:space="preserve"> </w:t>
      </w:r>
      <w:r w:rsidRPr="00473FFC">
        <w:rPr>
          <w:rFonts w:ascii="Arial" w:hAnsi="Arial" w:cs="Arial"/>
          <w:noProof/>
          <w:sz w:val="24"/>
          <w:szCs w:val="24"/>
        </w:rPr>
        <w:t>Les ingénieurs civils qui ont travaillé sur l’île ont signé une lettre à destination de la mairie et de l’entrepreneur chargé de l’étude. Ils soulignent que cet agrandissement du port « n’est pas en harmonie avec la taille de la commune ». La construction d’une nouvelle route, proche d’un site archéologique et qui abîme une plage du golfe, est aussi une source d’inquiétude.</w:t>
      </w:r>
      <w:r w:rsidR="00142F53">
        <w:rPr>
          <w:rFonts w:ascii="Arial" w:hAnsi="Arial" w:cs="Arial"/>
          <w:noProof/>
          <w:sz w:val="24"/>
          <w:szCs w:val="24"/>
        </w:rPr>
        <w:t xml:space="preserve"> </w:t>
      </w:r>
    </w:p>
    <w:p w14:paraId="2DA9A0C6" w14:textId="0E5478F4" w:rsidR="00473FFC" w:rsidRPr="00473FFC" w:rsidRDefault="00473FFC" w:rsidP="008B6C83">
      <w:pPr>
        <w:spacing w:after="0"/>
        <w:ind w:firstLine="708"/>
        <w:jc w:val="both"/>
        <w:rPr>
          <w:rFonts w:ascii="Arial" w:hAnsi="Arial" w:cs="Arial"/>
          <w:noProof/>
          <w:sz w:val="24"/>
          <w:szCs w:val="24"/>
        </w:rPr>
      </w:pPr>
      <w:r w:rsidRPr="00473FFC">
        <w:rPr>
          <w:rFonts w:ascii="Arial" w:hAnsi="Arial" w:cs="Arial"/>
          <w:noProof/>
          <w:sz w:val="24"/>
          <w:szCs w:val="24"/>
        </w:rPr>
        <w:t xml:space="preserve">En 2022 déjà, l’ancien président de la Confédération des entreprises touristiques grecques (SETE), Andreas Andreadis, avertissait : « Sans planification sur des décennies et sans gestion de la crise, </w:t>
      </w:r>
      <w:r w:rsidR="00C338C2">
        <w:rPr>
          <w:rFonts w:ascii="Arial" w:hAnsi="Arial" w:cs="Arial"/>
          <w:noProof/>
          <w:sz w:val="24"/>
          <w:szCs w:val="24"/>
        </w:rPr>
        <w:t xml:space="preserve">l’île de </w:t>
      </w:r>
      <w:r w:rsidRPr="00473FFC">
        <w:rPr>
          <w:rFonts w:ascii="Arial" w:hAnsi="Arial" w:cs="Arial"/>
          <w:noProof/>
          <w:sz w:val="24"/>
          <w:szCs w:val="24"/>
        </w:rPr>
        <w:t>Santorin finira par être détruite. » Il rappelait que la SETE avait proposé d’imposer une taxe pour les paquebots débarquant sur l’île, qui aurait permis de financer les infrastructures, de mettre fin aux constructions anarchiques et de contrôler la multiplication des locations saisonnières</w:t>
      </w:r>
      <w:r w:rsidR="00E32919">
        <w:rPr>
          <w:rFonts w:ascii="Arial" w:hAnsi="Arial" w:cs="Arial"/>
          <w:noProof/>
          <w:sz w:val="24"/>
          <w:szCs w:val="24"/>
        </w:rPr>
        <w:t xml:space="preserve">, afin de préserver l’écosystème unique de l’île volcanique, connue pour ses plages </w:t>
      </w:r>
      <w:r w:rsidR="00C0384B">
        <w:rPr>
          <w:rFonts w:ascii="Arial" w:hAnsi="Arial" w:cs="Arial"/>
          <w:noProof/>
          <w:sz w:val="24"/>
          <w:szCs w:val="24"/>
        </w:rPr>
        <w:t>de sable noir atypiques et pour son vin</w:t>
      </w:r>
      <w:r w:rsidRPr="00473FFC">
        <w:rPr>
          <w:rFonts w:ascii="Arial" w:hAnsi="Arial" w:cs="Arial"/>
          <w:noProof/>
          <w:sz w:val="24"/>
          <w:szCs w:val="24"/>
        </w:rPr>
        <w:t>.</w:t>
      </w:r>
      <w:r w:rsidR="006346BF">
        <w:rPr>
          <w:rFonts w:ascii="Arial" w:hAnsi="Arial" w:cs="Arial"/>
          <w:noProof/>
          <w:sz w:val="24"/>
          <w:szCs w:val="24"/>
        </w:rPr>
        <w:t xml:space="preserve"> En été, c’est une horde de plus de 70 000 touristes qui déferle quotidiennement sur l’île peuplée d’un peu plus de 10 000 habitants. Les infrastructures ne sont plus adaptées pour recevoir un tel afflux qui provoque d’énormes bouchons routiers ou piétonniers dans tout Santorin. Pour se convaincre de cette invasion touristique, il suffit de se rendre à Oia, au Nord de l’île. En fin d’après-midi, en été, ce sont des dizaines d’autocars et des centaines de voitures de location qui convergent vers ce villa</w:t>
      </w:r>
      <w:r w:rsidR="00E32919">
        <w:rPr>
          <w:rFonts w:ascii="Arial" w:hAnsi="Arial" w:cs="Arial"/>
          <w:noProof/>
          <w:sz w:val="24"/>
          <w:szCs w:val="24"/>
        </w:rPr>
        <w:t>ge</w:t>
      </w:r>
      <w:r w:rsidR="006346BF">
        <w:rPr>
          <w:rFonts w:ascii="Arial" w:hAnsi="Arial" w:cs="Arial"/>
          <w:noProof/>
          <w:sz w:val="24"/>
          <w:szCs w:val="24"/>
        </w:rPr>
        <w:t xml:space="preserve"> « carte postale ». Tous poursuivent la qu</w:t>
      </w:r>
      <w:r w:rsidR="00E32919">
        <w:rPr>
          <w:rFonts w:ascii="Arial" w:hAnsi="Arial" w:cs="Arial"/>
          <w:noProof/>
          <w:sz w:val="24"/>
          <w:szCs w:val="24"/>
        </w:rPr>
        <w:t>ê</w:t>
      </w:r>
      <w:r w:rsidR="006346BF">
        <w:rPr>
          <w:rFonts w:ascii="Arial" w:hAnsi="Arial" w:cs="Arial"/>
          <w:noProof/>
          <w:sz w:val="24"/>
          <w:szCs w:val="24"/>
        </w:rPr>
        <w:t>te du même Graal : voir le soleil se coucher dans la mer.</w:t>
      </w:r>
      <w:r w:rsidR="00E32919">
        <w:rPr>
          <w:rFonts w:ascii="Arial" w:hAnsi="Arial" w:cs="Arial"/>
          <w:noProof/>
          <w:sz w:val="24"/>
          <w:szCs w:val="24"/>
        </w:rPr>
        <w:t xml:space="preserve"> </w:t>
      </w:r>
    </w:p>
    <w:p w14:paraId="3DCBF232" w14:textId="1FC3846F" w:rsidR="00473FFC" w:rsidRDefault="00473FFC" w:rsidP="008B6C83">
      <w:pPr>
        <w:ind w:firstLine="708"/>
        <w:jc w:val="both"/>
        <w:rPr>
          <w:rFonts w:ascii="Arial" w:hAnsi="Arial" w:cs="Arial"/>
          <w:noProof/>
          <w:sz w:val="24"/>
          <w:szCs w:val="24"/>
        </w:rPr>
      </w:pPr>
      <w:r w:rsidRPr="00473FFC">
        <w:rPr>
          <w:rFonts w:ascii="Arial" w:hAnsi="Arial" w:cs="Arial"/>
          <w:noProof/>
          <w:sz w:val="24"/>
          <w:szCs w:val="24"/>
        </w:rPr>
        <w:t>Pour Paris Tsartas, professeur en développement touristique à l’université Harokopio d’Athènes, « le phénomène du surtourisme en Grèce est limité à quelques destinations comme Santorin, Mykonos ou le centre d’Athènes, et reste récent par rapport à d’autres destinations européennes. Mais l’Etat doit prendre des mesures et améliorer les infrastructures, car les conséquences sur la gestion de l’eau, des déchets ou sur l’encombrement des routes sont déjà visibles ».</w:t>
      </w:r>
    </w:p>
    <w:p w14:paraId="17C94838" w14:textId="2C8A166B" w:rsidR="00033E3A" w:rsidRPr="00473FFC" w:rsidRDefault="00033E3A" w:rsidP="00033E3A">
      <w:pPr>
        <w:jc w:val="right"/>
        <w:rPr>
          <w:rFonts w:ascii="Arial" w:hAnsi="Arial" w:cs="Arial"/>
          <w:noProof/>
          <w:sz w:val="24"/>
          <w:szCs w:val="24"/>
        </w:rPr>
      </w:pPr>
      <w:r w:rsidRPr="00473FFC">
        <w:rPr>
          <w:rFonts w:ascii="Arial" w:hAnsi="Arial" w:cs="Arial"/>
          <w:noProof/>
          <w:sz w:val="24"/>
          <w:szCs w:val="24"/>
        </w:rPr>
        <w:t>Marina Rafenberg</w:t>
      </w:r>
      <w:r>
        <w:rPr>
          <w:rFonts w:ascii="Arial" w:hAnsi="Arial" w:cs="Arial"/>
          <w:noProof/>
          <w:sz w:val="24"/>
          <w:szCs w:val="24"/>
        </w:rPr>
        <w:t xml:space="preserve"> – site lemonde.fr – 13 août 2023</w:t>
      </w:r>
      <w:r w:rsidR="00303543">
        <w:rPr>
          <w:rFonts w:ascii="Arial" w:hAnsi="Arial" w:cs="Arial"/>
          <w:noProof/>
          <w:sz w:val="24"/>
          <w:szCs w:val="24"/>
        </w:rPr>
        <w:t xml:space="preserve"> et H. Ducret, Pagtour, juillet 2017.</w:t>
      </w:r>
    </w:p>
    <w:p w14:paraId="2ABC605B" w14:textId="77777777" w:rsidR="00033E3A" w:rsidRPr="00473FFC" w:rsidRDefault="00033E3A" w:rsidP="00033E3A">
      <w:pPr>
        <w:jc w:val="both"/>
        <w:rPr>
          <w:rFonts w:ascii="Arial" w:hAnsi="Arial" w:cs="Arial"/>
          <w:noProof/>
          <w:sz w:val="24"/>
          <w:szCs w:val="24"/>
        </w:rPr>
      </w:pPr>
    </w:p>
    <w:p w14:paraId="3EB339BB" w14:textId="536A6B90" w:rsidR="00D811E2" w:rsidRDefault="00D811E2">
      <w:pPr>
        <w:rPr>
          <w:sz w:val="24"/>
          <w:szCs w:val="24"/>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25"/>
        <w:gridCol w:w="8469"/>
      </w:tblGrid>
      <w:tr w:rsidR="00033E3A" w14:paraId="4C35B45D" w14:textId="77777777" w:rsidTr="00033E3A">
        <w:tc>
          <w:tcPr>
            <w:tcW w:w="7225" w:type="dxa"/>
          </w:tcPr>
          <w:p w14:paraId="28E74D49" w14:textId="65B6F58A" w:rsidR="00033E3A" w:rsidRDefault="00033E3A">
            <w:pPr>
              <w:rPr>
                <w:sz w:val="24"/>
                <w:szCs w:val="24"/>
              </w:rPr>
            </w:pPr>
            <w:r>
              <w:rPr>
                <w:noProof/>
              </w:rPr>
              <w:lastRenderedPageBreak/>
              <w:drawing>
                <wp:inline distT="0" distB="0" distL="0" distR="0" wp14:anchorId="36F6964F" wp14:editId="2CF1331C">
                  <wp:extent cx="4386203" cy="6924675"/>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04210" cy="6953103"/>
                          </a:xfrm>
                          <a:prstGeom prst="rect">
                            <a:avLst/>
                          </a:prstGeom>
                          <a:noFill/>
                          <a:ln>
                            <a:noFill/>
                          </a:ln>
                        </pic:spPr>
                      </pic:pic>
                    </a:graphicData>
                  </a:graphic>
                </wp:inline>
              </w:drawing>
            </w:r>
          </w:p>
        </w:tc>
        <w:tc>
          <w:tcPr>
            <w:tcW w:w="8469" w:type="dxa"/>
          </w:tcPr>
          <w:p w14:paraId="3861E6AA" w14:textId="77777777" w:rsidR="00033E3A" w:rsidRDefault="00033E3A">
            <w:pPr>
              <w:rPr>
                <w:sz w:val="24"/>
                <w:szCs w:val="24"/>
              </w:rPr>
            </w:pPr>
          </w:p>
          <w:p w14:paraId="32F5E2E9" w14:textId="2CFE1B34" w:rsidR="00DB6E0E" w:rsidRDefault="00303543" w:rsidP="00030C36">
            <w:pPr>
              <w:jc w:val="both"/>
              <w:rPr>
                <w:rFonts w:ascii="Arial" w:hAnsi="Arial" w:cs="Arial"/>
                <w:noProof/>
                <w:sz w:val="24"/>
                <w:szCs w:val="24"/>
              </w:rPr>
            </w:pPr>
            <w:r w:rsidRPr="00D86E81">
              <w:rPr>
                <w:rFonts w:ascii="Arial" w:hAnsi="Arial" w:cs="Arial"/>
                <w:noProof/>
                <w:sz w:val="24"/>
                <w:szCs w:val="24"/>
                <w:u w:val="single"/>
              </w:rPr>
              <w:t>Document n°8</w:t>
            </w:r>
            <w:r>
              <w:rPr>
                <w:rFonts w:ascii="Arial" w:hAnsi="Arial" w:cs="Arial"/>
                <w:noProof/>
                <w:sz w:val="24"/>
                <w:szCs w:val="24"/>
              </w:rPr>
              <w:t xml:space="preserve"> - </w:t>
            </w:r>
            <w:r w:rsidR="00033E3A" w:rsidRPr="00473FFC">
              <w:rPr>
                <w:rFonts w:ascii="Arial" w:hAnsi="Arial" w:cs="Arial"/>
                <w:noProof/>
                <w:sz w:val="24"/>
                <w:szCs w:val="24"/>
              </w:rPr>
              <w:t>Annonce d’une série de mesures</w:t>
            </w:r>
            <w:r w:rsidR="00CE4F86">
              <w:rPr>
                <w:rFonts w:ascii="Arial" w:hAnsi="Arial" w:cs="Arial"/>
                <w:noProof/>
                <w:sz w:val="24"/>
                <w:szCs w:val="24"/>
              </w:rPr>
              <w:t xml:space="preserve"> </w:t>
            </w:r>
            <w:r w:rsidR="00DE4117">
              <w:rPr>
                <w:rFonts w:ascii="Arial" w:hAnsi="Arial" w:cs="Arial"/>
                <w:noProof/>
                <w:sz w:val="24"/>
                <w:szCs w:val="24"/>
              </w:rPr>
              <w:t>pour limiter le surtourisme</w:t>
            </w:r>
          </w:p>
          <w:p w14:paraId="7E196831" w14:textId="77777777" w:rsidR="00030C36" w:rsidRPr="00030C36" w:rsidRDefault="00030C36" w:rsidP="00030C36">
            <w:pPr>
              <w:ind w:firstLine="467"/>
              <w:jc w:val="both"/>
              <w:rPr>
                <w:rFonts w:ascii="Arial" w:hAnsi="Arial" w:cs="Arial"/>
                <w:noProof/>
                <w:sz w:val="16"/>
                <w:szCs w:val="16"/>
              </w:rPr>
            </w:pPr>
          </w:p>
          <w:p w14:paraId="203E80B5" w14:textId="74F535AF" w:rsidR="00142F53" w:rsidRDefault="00030C36" w:rsidP="00030C36">
            <w:pPr>
              <w:ind w:firstLine="467"/>
              <w:jc w:val="both"/>
              <w:rPr>
                <w:rFonts w:ascii="Arial" w:hAnsi="Arial" w:cs="Arial"/>
                <w:noProof/>
                <w:sz w:val="24"/>
                <w:szCs w:val="24"/>
              </w:rPr>
            </w:pPr>
            <w:r>
              <w:rPr>
                <w:rFonts w:ascii="Arial" w:hAnsi="Arial" w:cs="Arial"/>
                <w:noProof/>
                <w:sz w:val="24"/>
                <w:szCs w:val="24"/>
              </w:rPr>
              <w:t>E</w:t>
            </w:r>
            <w:r w:rsidR="00DB6E0E" w:rsidRPr="00473FFC">
              <w:rPr>
                <w:rFonts w:ascii="Arial" w:hAnsi="Arial" w:cs="Arial"/>
                <w:noProof/>
                <w:sz w:val="24"/>
                <w:szCs w:val="24"/>
              </w:rPr>
              <w:t>n Grèce, les habitants se révoltent de plus en plus face à l’hypertourisme. Depuis quelques jours, un « mouvement des serviettes » se mobilise ainsi de l’île de Paros jusqu’en Crète pour réclamer des plages libres d’accès, non privatisées par des bars ou des hôtels possédant transats et parasols.</w:t>
            </w:r>
          </w:p>
          <w:p w14:paraId="0EA2CB23" w14:textId="76AA471C" w:rsidR="00303543" w:rsidRDefault="00142F53" w:rsidP="00030C36">
            <w:pPr>
              <w:ind w:firstLine="467"/>
              <w:jc w:val="both"/>
              <w:rPr>
                <w:rFonts w:ascii="Arial" w:hAnsi="Arial" w:cs="Arial"/>
                <w:noProof/>
                <w:sz w:val="24"/>
                <w:szCs w:val="24"/>
              </w:rPr>
            </w:pPr>
            <w:r>
              <w:rPr>
                <w:rFonts w:ascii="Arial" w:hAnsi="Arial" w:cs="Arial"/>
                <w:noProof/>
                <w:sz w:val="24"/>
                <w:szCs w:val="24"/>
              </w:rPr>
              <w:t>À</w:t>
            </w:r>
            <w:r w:rsidRPr="00473FFC">
              <w:rPr>
                <w:rFonts w:ascii="Arial" w:hAnsi="Arial" w:cs="Arial"/>
                <w:noProof/>
                <w:sz w:val="24"/>
                <w:szCs w:val="24"/>
              </w:rPr>
              <w:t xml:space="preserve"> Sifnos, </w:t>
            </w:r>
            <w:r>
              <w:rPr>
                <w:rFonts w:ascii="Arial" w:hAnsi="Arial" w:cs="Arial"/>
                <w:noProof/>
                <w:sz w:val="24"/>
                <w:szCs w:val="24"/>
              </w:rPr>
              <w:t xml:space="preserve">autre île des Cyclades, </w:t>
            </w:r>
            <w:r w:rsidRPr="00473FFC">
              <w:rPr>
                <w:rFonts w:ascii="Arial" w:hAnsi="Arial" w:cs="Arial"/>
                <w:noProof/>
                <w:sz w:val="24"/>
                <w:szCs w:val="24"/>
              </w:rPr>
              <w:t>le maire a demandé à l’</w:t>
            </w:r>
            <w:r w:rsidR="00030C36">
              <w:rPr>
                <w:rFonts w:ascii="Arial" w:hAnsi="Arial" w:cs="Arial"/>
                <w:noProof/>
                <w:sz w:val="24"/>
                <w:szCs w:val="24"/>
              </w:rPr>
              <w:t>É</w:t>
            </w:r>
            <w:r w:rsidRPr="00473FFC">
              <w:rPr>
                <w:rFonts w:ascii="Arial" w:hAnsi="Arial" w:cs="Arial"/>
                <w:noProof/>
                <w:sz w:val="24"/>
                <w:szCs w:val="24"/>
              </w:rPr>
              <w:t>tat d’intervenir pour préserver son île. Il propose que des mesures soient prises pour interdire la construction de piscines, alors que les îles grecques sont souvent en manque d’eau, ou encore d’autoriser uniquement la construction de maisons respectant l’architecture traditionnelle.</w:t>
            </w:r>
          </w:p>
          <w:p w14:paraId="12B9B693" w14:textId="5A308E9E" w:rsidR="00033E3A" w:rsidRPr="00473FFC" w:rsidRDefault="00033E3A" w:rsidP="00030C36">
            <w:pPr>
              <w:ind w:firstLine="467"/>
              <w:jc w:val="both"/>
              <w:rPr>
                <w:rFonts w:ascii="Arial" w:hAnsi="Arial" w:cs="Arial"/>
                <w:noProof/>
                <w:sz w:val="24"/>
                <w:szCs w:val="24"/>
              </w:rPr>
            </w:pPr>
            <w:r w:rsidRPr="00473FFC">
              <w:rPr>
                <w:rFonts w:ascii="Arial" w:hAnsi="Arial" w:cs="Arial"/>
                <w:noProof/>
                <w:sz w:val="24"/>
                <w:szCs w:val="24"/>
              </w:rPr>
              <w:t>Le manque de personnels dans les services publics, notamment d’ambulances, de médecins, ou de gardes pour surveiller les sites archéologiques, est aussi régulièrement pointé du doigt par les syndicats de ces professions. Pour remédier à ce danger de l’hypertourisme, « l’</w:t>
            </w:r>
            <w:r w:rsidR="00030C36">
              <w:rPr>
                <w:rFonts w:ascii="Arial" w:hAnsi="Arial" w:cs="Arial"/>
                <w:noProof/>
                <w:sz w:val="24"/>
                <w:szCs w:val="24"/>
              </w:rPr>
              <w:t>É</w:t>
            </w:r>
            <w:r w:rsidRPr="00473FFC">
              <w:rPr>
                <w:rFonts w:ascii="Arial" w:hAnsi="Arial" w:cs="Arial"/>
                <w:noProof/>
                <w:sz w:val="24"/>
                <w:szCs w:val="24"/>
              </w:rPr>
              <w:t>tat a tenté, ces dernières années, de prolonger la saison touristique et de faire en sorte que les touristes ne viennent plus seulement l’été en Grèce », souligne M. Tsartas.</w:t>
            </w:r>
            <w:r w:rsidR="00D86E81">
              <w:rPr>
                <w:rFonts w:ascii="Arial" w:hAnsi="Arial" w:cs="Arial"/>
                <w:noProof/>
                <w:sz w:val="24"/>
                <w:szCs w:val="24"/>
              </w:rPr>
              <w:t xml:space="preserve"> </w:t>
            </w:r>
            <w:r w:rsidR="00D2773A">
              <w:rPr>
                <w:rFonts w:ascii="Arial" w:hAnsi="Arial" w:cs="Arial"/>
                <w:noProof/>
                <w:sz w:val="24"/>
                <w:szCs w:val="24"/>
              </w:rPr>
              <w:t>Il mise sur les parcours gastroniques et viticoles, les randonnées et les activités sportives et le tourisme pour le troisième âge.</w:t>
            </w:r>
            <w:r w:rsidR="00030C36">
              <w:rPr>
                <w:rFonts w:ascii="Arial" w:hAnsi="Arial" w:cs="Arial"/>
                <w:noProof/>
                <w:sz w:val="24"/>
                <w:szCs w:val="24"/>
              </w:rPr>
              <w:t xml:space="preserve"> </w:t>
            </w:r>
            <w:r w:rsidRPr="00473FFC">
              <w:rPr>
                <w:rFonts w:ascii="Arial" w:hAnsi="Arial" w:cs="Arial"/>
                <w:noProof/>
                <w:sz w:val="24"/>
                <w:szCs w:val="24"/>
              </w:rPr>
              <w:t>Sur ce point, un progrès a été observé : d’après une enquête de l’agence Mindhaus, en cette année 2023, près de 30 % des visiteurs européens ont choisi de voyager entre avril et mai, et seulement 23 % en août et en septembre (– 9 % par rapport à 2022). « Le gouvernement a également créé des organismes locaux [les DMOS] pour le développement de chaque destination, afin que l’environnement et la population soient respectés, poursuit M. Tsartas. Les lois, notamment contre les constructions illégales, existent, mais le problème, c’est de les faire respecter ! »</w:t>
            </w:r>
          </w:p>
          <w:p w14:paraId="393C8E66" w14:textId="0C3AEC76" w:rsidR="00033E3A" w:rsidRPr="00473FFC" w:rsidRDefault="00033E3A" w:rsidP="00030C36">
            <w:pPr>
              <w:ind w:firstLine="467"/>
              <w:jc w:val="both"/>
              <w:rPr>
                <w:rFonts w:ascii="Arial" w:hAnsi="Arial" w:cs="Arial"/>
                <w:noProof/>
                <w:sz w:val="24"/>
                <w:szCs w:val="24"/>
              </w:rPr>
            </w:pPr>
            <w:r w:rsidRPr="00473FFC">
              <w:rPr>
                <w:rFonts w:ascii="Arial" w:hAnsi="Arial" w:cs="Arial"/>
                <w:noProof/>
                <w:sz w:val="24"/>
                <w:szCs w:val="24"/>
              </w:rPr>
              <w:t>Le gouvernement conservateur du premier ministre, Kyriakos Mitsotakis, qui a été réélu le 25 juin, a annoncé une série de mesures pour lutter contre le surtourisme : développement des énergies vertes et des transports électriques sur les îles, remise à niveau des infrastructures avec notamment la construction d’un nouveau port à Santorin ou d’une déchetterie à Mykonos, lutte contre les constructions illégales, et tentative de limiter l’accès à certains sites.</w:t>
            </w:r>
          </w:p>
          <w:p w14:paraId="632FC089" w14:textId="665D9E7C" w:rsidR="00033E3A" w:rsidRPr="00473FFC" w:rsidRDefault="00033E3A" w:rsidP="00DE4117">
            <w:pPr>
              <w:ind w:firstLine="742"/>
              <w:jc w:val="both"/>
              <w:rPr>
                <w:rFonts w:ascii="Arial" w:hAnsi="Arial" w:cs="Arial"/>
                <w:noProof/>
                <w:sz w:val="24"/>
                <w:szCs w:val="24"/>
              </w:rPr>
            </w:pPr>
            <w:r w:rsidRPr="00473FFC">
              <w:rPr>
                <w:rFonts w:ascii="Arial" w:hAnsi="Arial" w:cs="Arial"/>
                <w:noProof/>
                <w:sz w:val="24"/>
                <w:szCs w:val="24"/>
              </w:rPr>
              <w:t>A Santorin, le nombre de passagers débarquant avec des bateaux de croisière est désormais limité à 8 000 personnes par jour.</w:t>
            </w:r>
            <w:r w:rsidR="00D2773A">
              <w:rPr>
                <w:rFonts w:ascii="Arial" w:hAnsi="Arial" w:cs="Arial"/>
                <w:noProof/>
                <w:sz w:val="24"/>
                <w:szCs w:val="24"/>
              </w:rPr>
              <w:t xml:space="preserve"> </w:t>
            </w:r>
          </w:p>
          <w:p w14:paraId="4C8CAF81" w14:textId="7B8A940C" w:rsidR="00033E3A" w:rsidRPr="00030C36" w:rsidRDefault="00DE4117" w:rsidP="00030C36">
            <w:pPr>
              <w:jc w:val="right"/>
              <w:rPr>
                <w:rFonts w:ascii="Arial" w:hAnsi="Arial" w:cs="Arial"/>
                <w:noProof/>
                <w:sz w:val="24"/>
                <w:szCs w:val="24"/>
              </w:rPr>
            </w:pPr>
            <w:r>
              <w:rPr>
                <w:rFonts w:ascii="Arial" w:hAnsi="Arial" w:cs="Arial"/>
                <w:noProof/>
                <w:sz w:val="24"/>
                <w:szCs w:val="24"/>
              </w:rPr>
              <w:t xml:space="preserve">Suite article de </w:t>
            </w:r>
            <w:r w:rsidR="00033E3A" w:rsidRPr="00473FFC">
              <w:rPr>
                <w:rFonts w:ascii="Arial" w:hAnsi="Arial" w:cs="Arial"/>
                <w:noProof/>
                <w:sz w:val="24"/>
                <w:szCs w:val="24"/>
              </w:rPr>
              <w:t>Marina Rafenberg</w:t>
            </w:r>
            <w:r w:rsidR="00D86E81">
              <w:rPr>
                <w:rFonts w:ascii="Arial" w:hAnsi="Arial" w:cs="Arial"/>
                <w:noProof/>
                <w:sz w:val="24"/>
                <w:szCs w:val="24"/>
              </w:rPr>
              <w:t xml:space="preserve"> - site lemonde.fr – 13 août 2023</w:t>
            </w:r>
          </w:p>
        </w:tc>
      </w:tr>
    </w:tbl>
    <w:p w14:paraId="216E70A9" w14:textId="6E694C3F" w:rsidR="00D811E2" w:rsidRPr="00D811E2" w:rsidRDefault="00340E90">
      <w:pPr>
        <w:rPr>
          <w:sz w:val="24"/>
          <w:szCs w:val="24"/>
        </w:rPr>
      </w:pPr>
      <w:r>
        <w:rPr>
          <w:noProof/>
        </w:rPr>
        <w:lastRenderedPageBreak/>
        <w:drawing>
          <wp:inline distT="0" distB="0" distL="0" distR="0" wp14:anchorId="589F05AC" wp14:editId="3E9EF5F2">
            <wp:extent cx="9972040" cy="6695440"/>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972040" cy="6695440"/>
                    </a:xfrm>
                    <a:prstGeom prst="rect">
                      <a:avLst/>
                    </a:prstGeom>
                    <a:noFill/>
                    <a:ln>
                      <a:noFill/>
                    </a:ln>
                  </pic:spPr>
                </pic:pic>
              </a:graphicData>
            </a:graphic>
          </wp:inline>
        </w:drawing>
      </w:r>
    </w:p>
    <w:sectPr w:rsidR="00D811E2" w:rsidRPr="00D811E2" w:rsidSect="00D811E2">
      <w:pgSz w:w="16838" w:h="11906" w:orient="landscape"/>
      <w:pgMar w:top="567" w:right="567" w:bottom="567"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11E2"/>
    <w:rsid w:val="00030C36"/>
    <w:rsid w:val="00033E3A"/>
    <w:rsid w:val="000A1319"/>
    <w:rsid w:val="00142F53"/>
    <w:rsid w:val="001A204D"/>
    <w:rsid w:val="00213BD9"/>
    <w:rsid w:val="002B6990"/>
    <w:rsid w:val="002D3F87"/>
    <w:rsid w:val="00303543"/>
    <w:rsid w:val="00332767"/>
    <w:rsid w:val="00340E90"/>
    <w:rsid w:val="00367F07"/>
    <w:rsid w:val="00473FFC"/>
    <w:rsid w:val="00485FE0"/>
    <w:rsid w:val="004A1F9C"/>
    <w:rsid w:val="006346BF"/>
    <w:rsid w:val="00684B9A"/>
    <w:rsid w:val="007D0008"/>
    <w:rsid w:val="0083486E"/>
    <w:rsid w:val="008B6C83"/>
    <w:rsid w:val="00A23E4A"/>
    <w:rsid w:val="00A26914"/>
    <w:rsid w:val="00B77D0A"/>
    <w:rsid w:val="00B94F87"/>
    <w:rsid w:val="00BC6306"/>
    <w:rsid w:val="00C0384B"/>
    <w:rsid w:val="00C338C2"/>
    <w:rsid w:val="00CE4F86"/>
    <w:rsid w:val="00D2773A"/>
    <w:rsid w:val="00D811E2"/>
    <w:rsid w:val="00D86E81"/>
    <w:rsid w:val="00DA3FB4"/>
    <w:rsid w:val="00DB6E0E"/>
    <w:rsid w:val="00DE4117"/>
    <w:rsid w:val="00E32919"/>
    <w:rsid w:val="00EC3126"/>
    <w:rsid w:val="00EF1ACE"/>
    <w:rsid w:val="00FA344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ED11F2"/>
  <w15:chartTrackingRefBased/>
  <w15:docId w15:val="{02EC0465-7D91-4F03-A1FB-9FE351B22A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367F07"/>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199</TotalTime>
  <Pages>8</Pages>
  <Words>1108</Words>
  <Characters>6099</Characters>
  <Application>Microsoft Office Word</Application>
  <DocSecurity>0</DocSecurity>
  <Lines>50</Lines>
  <Paragraphs>14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7193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tperisse932@gmail.com</dc:creator>
  <cp:keywords/>
  <dc:description/>
  <cp:lastModifiedBy>tperisse932@gmail.com</cp:lastModifiedBy>
  <cp:revision>23</cp:revision>
  <dcterms:created xsi:type="dcterms:W3CDTF">2021-08-04T08:07:00Z</dcterms:created>
  <dcterms:modified xsi:type="dcterms:W3CDTF">2023-09-13T19:42:00Z</dcterms:modified>
</cp:coreProperties>
</file>