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9" w:rsidRDefault="001836A9">
      <w:r>
        <w:t>Floutier Benjamin Tbio1</w:t>
      </w:r>
    </w:p>
    <w:p w:rsidR="001836A9" w:rsidRDefault="001836A9"/>
    <w:p w:rsidR="001836A9" w:rsidRDefault="001836A9"/>
    <w:p w:rsidR="001836A9" w:rsidRDefault="00183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300pt;height:223.5pt;visibility:visible">
            <v:imagedata r:id="rId4" o:title=""/>
          </v:shape>
        </w:pict>
      </w:r>
    </w:p>
    <w:p w:rsidR="001836A9" w:rsidRDefault="001836A9">
      <w:pPr>
        <w:rPr>
          <w:rFonts w:ascii="Times New Roman" w:hAnsi="Times New Roman" w:cs="Times New Roman"/>
        </w:rPr>
      </w:pPr>
      <w:r>
        <w:t>Claude Monet</w:t>
      </w:r>
    </w:p>
    <w:p w:rsidR="001836A9" w:rsidRDefault="001836A9">
      <w:pPr>
        <w:rPr>
          <w:rFonts w:ascii="Times New Roman" w:hAnsi="Times New Roman" w:cs="Times New Roman"/>
        </w:rPr>
      </w:pPr>
    </w:p>
    <w:p w:rsidR="001836A9" w:rsidRDefault="001836A9">
      <w:pPr>
        <w:shd w:val="clear" w:color="auto" w:fill="FFFFFF"/>
        <w:spacing w:before="100" w:beforeAutospacing="1" w:after="100" w:afterAutospacing="1" w:line="210" w:lineRule="atLeast"/>
        <w:jc w:val="both"/>
        <w:outlineLvl w:val="1"/>
        <w:rPr>
          <w:rFonts w:ascii="Verdana" w:hAnsi="Verdana" w:cs="Verdana"/>
          <w:b/>
          <w:bCs/>
          <w:color w:val="555555"/>
          <w:sz w:val="36"/>
          <w:szCs w:val="36"/>
          <w:lang w:eastAsia="fr-FR"/>
        </w:rPr>
      </w:pPr>
      <w:r>
        <w:rPr>
          <w:rFonts w:ascii="Verdana" w:hAnsi="Verdana" w:cs="Verdana"/>
          <w:b/>
          <w:bCs/>
          <w:color w:val="555555"/>
          <w:sz w:val="36"/>
          <w:szCs w:val="36"/>
          <w:lang w:eastAsia="fr-FR"/>
        </w:rPr>
        <w:t>I) L’artiste</w:t>
      </w:r>
    </w:p>
    <w:p w:rsidR="001836A9" w:rsidRDefault="001836A9">
      <w:pPr>
        <w:shd w:val="clear" w:color="auto" w:fill="FFFFFF"/>
        <w:spacing w:after="270" w:line="210" w:lineRule="atLeast"/>
        <w:jc w:val="both"/>
        <w:rPr>
          <w:rFonts w:ascii="Verdana" w:hAnsi="Verdana" w:cs="Verdana"/>
          <w:color w:val="555555"/>
          <w:sz w:val="17"/>
          <w:szCs w:val="17"/>
          <w:lang w:eastAsia="fr-FR"/>
        </w:rPr>
      </w:pPr>
      <w:r>
        <w:rPr>
          <w:rFonts w:ascii="Verdana" w:hAnsi="Verdana" w:cs="Verdana"/>
          <w:color w:val="555555"/>
          <w:sz w:val="17"/>
          <w:szCs w:val="17"/>
          <w:lang w:eastAsia="fr-FR"/>
        </w:rPr>
        <w:t>1) Expliquer les techniques mises en œuvre dans l’élaboration de la photographie ou du tableau</w:t>
      </w:r>
    </w:p>
    <w:p w:rsidR="001836A9" w:rsidRDefault="001836A9">
      <w:pPr>
        <w:shd w:val="clear" w:color="auto" w:fill="FFFFFF"/>
        <w:spacing w:after="270" w:line="210" w:lineRule="atLeast"/>
        <w:jc w:val="both"/>
        <w:rPr>
          <w:rFonts w:ascii="Verdana" w:hAnsi="Verdana" w:cs="Verdana"/>
          <w:color w:val="555555"/>
          <w:sz w:val="17"/>
          <w:szCs w:val="17"/>
          <w:lang w:eastAsia="fr-FR"/>
        </w:rPr>
      </w:pPr>
      <w:r>
        <w:rPr>
          <w:rFonts w:ascii="Verdana" w:hAnsi="Verdana" w:cs="Verdana"/>
          <w:color w:val="555555"/>
          <w:sz w:val="17"/>
          <w:szCs w:val="17"/>
          <w:lang w:eastAsia="fr-FR"/>
        </w:rPr>
        <w:tab/>
        <w:t>Il y a différentes techniques utilisé dans cette œuvre, mais la principal est l’emplois des couleur dans ce tableau, en effais il utilise des couleurs assez coloré pour rendre plus attrayant cet œuvre .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</w:rPr>
      </w:pPr>
      <w:r>
        <w:rPr>
          <w:rFonts w:ascii="Verdana" w:hAnsi="Verdana" w:cs="Verdana"/>
          <w:color w:val="555555"/>
          <w:sz w:val="17"/>
          <w:szCs w:val="17"/>
        </w:rPr>
        <w:t>2) L’artiste est-il inspiré ?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</w:rPr>
      </w:pPr>
      <w:r>
        <w:rPr>
          <w:rFonts w:ascii="Verdana" w:hAnsi="Verdana" w:cs="Verdana"/>
          <w:color w:val="555555"/>
          <w:sz w:val="17"/>
          <w:szCs w:val="17"/>
        </w:rPr>
        <w:tab/>
        <w:t>L’artiste est très inspirer car on observe beaucoup de différentes choses, qui veulechaqu’une d’elle dire une chose différente.</w:t>
      </w:r>
      <w:bookmarkStart w:id="0" w:name="_GoBack"/>
      <w:bookmarkEnd w:id="0"/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</w:rPr>
      </w:pPr>
      <w:r>
        <w:rPr>
          <w:rFonts w:ascii="Verdana" w:hAnsi="Verdana" w:cs="Verdana"/>
          <w:color w:val="555555"/>
          <w:sz w:val="17"/>
          <w:szCs w:val="17"/>
        </w:rPr>
        <w:t>3) Considérez vous l’artiste comme un génie ?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</w:rPr>
      </w:pPr>
      <w:r>
        <w:rPr>
          <w:rFonts w:ascii="Verdana" w:hAnsi="Verdana" w:cs="Verdana"/>
          <w:color w:val="555555"/>
          <w:sz w:val="17"/>
          <w:szCs w:val="17"/>
        </w:rPr>
        <w:tab/>
        <w:t>Je ne considère pas l’artiste comme un génie mais comme un homme qui arrive a développer ses idée a travers une œuvre.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</w:rPr>
      </w:pPr>
    </w:p>
    <w:p w:rsidR="001836A9" w:rsidRDefault="001836A9">
      <w:pPr>
        <w:shd w:val="clear" w:color="auto" w:fill="FFFFFF"/>
        <w:spacing w:before="100" w:beforeAutospacing="1" w:after="100" w:afterAutospacing="1" w:line="210" w:lineRule="atLeast"/>
        <w:jc w:val="both"/>
        <w:outlineLvl w:val="1"/>
        <w:rPr>
          <w:rFonts w:ascii="Verdana" w:hAnsi="Verdana" w:cs="Verdana"/>
          <w:b/>
          <w:bCs/>
          <w:color w:val="555555"/>
          <w:sz w:val="36"/>
          <w:szCs w:val="36"/>
          <w:lang w:eastAsia="fr-FR"/>
        </w:rPr>
      </w:pPr>
      <w:r>
        <w:rPr>
          <w:rFonts w:ascii="Verdana" w:hAnsi="Verdana" w:cs="Verdana"/>
          <w:b/>
          <w:bCs/>
          <w:color w:val="555555"/>
          <w:sz w:val="36"/>
          <w:szCs w:val="36"/>
          <w:lang w:eastAsia="fr-FR"/>
        </w:rPr>
        <w:t>II) Le Statut de l’œuvre</w:t>
      </w:r>
    </w:p>
    <w:p w:rsidR="001836A9" w:rsidRDefault="001836A9">
      <w:pPr>
        <w:shd w:val="clear" w:color="auto" w:fill="FFFFFF"/>
        <w:spacing w:after="270" w:line="210" w:lineRule="atLeast"/>
        <w:jc w:val="both"/>
        <w:rPr>
          <w:rFonts w:ascii="Verdana" w:hAnsi="Verdana" w:cs="Verdana"/>
          <w:color w:val="555555"/>
          <w:sz w:val="17"/>
          <w:szCs w:val="17"/>
          <w:lang w:eastAsia="fr-FR"/>
        </w:rPr>
      </w:pPr>
      <w:r>
        <w:rPr>
          <w:rFonts w:ascii="Verdana" w:hAnsi="Verdana" w:cs="Verdana"/>
          <w:color w:val="555555"/>
          <w:sz w:val="17"/>
          <w:szCs w:val="17"/>
          <w:lang w:eastAsia="fr-FR"/>
        </w:rPr>
        <w:t>1)   Quelle différence(s) faites vous entre une œuvre et l’objet quelconque ?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</w:rPr>
      </w:pPr>
      <w:r>
        <w:rPr>
          <w:rFonts w:ascii="Verdana" w:hAnsi="Verdana" w:cs="Verdana"/>
          <w:color w:val="555555"/>
          <w:sz w:val="17"/>
          <w:szCs w:val="17"/>
        </w:rPr>
        <w:tab/>
        <w:t xml:space="preserve">Un objet quelconque ne peut pas être interprété de différentes façon alors qu’une œuvre peut l’être celons différente personne qui on un esprit plus ou moins critique. 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555555"/>
          <w:sz w:val="17"/>
          <w:szCs w:val="17"/>
          <w:shd w:val="clear" w:color="auto" w:fill="FFFFFF"/>
        </w:rPr>
        <w:t>2)   L’œuvre choisie est-elle belle et immortelle ?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555555"/>
          <w:sz w:val="17"/>
          <w:szCs w:val="17"/>
          <w:shd w:val="clear" w:color="auto" w:fill="FFFFFF"/>
        </w:rPr>
        <w:tab/>
        <w:t>Pour ma part je trouve cette œuvre reussit car on ya plaisir a la regarde, maintenant si ell est immortel je ne sais pas car les gout des artiste change au fur et a mesure du temps.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555555"/>
          <w:sz w:val="17"/>
          <w:szCs w:val="17"/>
          <w:shd w:val="clear" w:color="auto" w:fill="FFFFFF"/>
        </w:rPr>
        <w:t>3)   En quel sens peut- on décider d’une œuvre  qu’elle «mérite » le musée ?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555555"/>
          <w:sz w:val="17"/>
          <w:szCs w:val="17"/>
          <w:shd w:val="clear" w:color="auto" w:fill="FFFFFF"/>
        </w:rPr>
        <w:tab/>
        <w:t>Une œuvre mérite d’être au musée lorsqu’on y attache de l’importance, c’est-à-dire que l’on s’arrête devant pour essayer de décrypter son sens.</w:t>
      </w:r>
    </w:p>
    <w:p w:rsidR="001836A9" w:rsidRDefault="001836A9">
      <w:pPr>
        <w:shd w:val="clear" w:color="auto" w:fill="FFFFFF"/>
        <w:spacing w:after="270" w:line="210" w:lineRule="atLeast"/>
        <w:jc w:val="both"/>
        <w:rPr>
          <w:rFonts w:ascii="Verdana" w:hAnsi="Verdana" w:cs="Verdana"/>
          <w:color w:val="555555"/>
          <w:sz w:val="17"/>
          <w:szCs w:val="17"/>
          <w:lang w:eastAsia="fr-FR"/>
        </w:rPr>
      </w:pPr>
      <w:r>
        <w:rPr>
          <w:rFonts w:ascii="Verdana" w:hAnsi="Verdana" w:cs="Verdana"/>
          <w:color w:val="555555"/>
          <w:sz w:val="17"/>
          <w:szCs w:val="17"/>
          <w:lang w:eastAsia="fr-FR"/>
        </w:rPr>
        <w:t> </w:t>
      </w:r>
    </w:p>
    <w:p w:rsidR="001836A9" w:rsidRDefault="001836A9">
      <w:pPr>
        <w:shd w:val="clear" w:color="auto" w:fill="FFFFFF"/>
        <w:spacing w:before="100" w:beforeAutospacing="1" w:after="100" w:afterAutospacing="1" w:line="210" w:lineRule="atLeast"/>
        <w:jc w:val="both"/>
        <w:outlineLvl w:val="1"/>
        <w:rPr>
          <w:rFonts w:ascii="Verdana" w:hAnsi="Verdana" w:cs="Verdana"/>
          <w:b/>
          <w:bCs/>
          <w:color w:val="555555"/>
          <w:sz w:val="36"/>
          <w:szCs w:val="36"/>
          <w:lang w:eastAsia="fr-FR"/>
        </w:rPr>
      </w:pPr>
      <w:r>
        <w:rPr>
          <w:rFonts w:ascii="Verdana" w:hAnsi="Verdana" w:cs="Verdana"/>
          <w:b/>
          <w:bCs/>
          <w:color w:val="555555"/>
          <w:sz w:val="36"/>
          <w:szCs w:val="36"/>
          <w:lang w:eastAsia="fr-FR"/>
        </w:rPr>
        <w:t>III) Le jugement de goût</w:t>
      </w:r>
    </w:p>
    <w:p w:rsidR="001836A9" w:rsidRDefault="001836A9">
      <w:pPr>
        <w:shd w:val="clear" w:color="auto" w:fill="FFFFFF"/>
        <w:spacing w:after="270" w:line="210" w:lineRule="atLeast"/>
        <w:jc w:val="both"/>
        <w:rPr>
          <w:rFonts w:ascii="Verdana" w:hAnsi="Verdana" w:cs="Verdana"/>
          <w:color w:val="555555"/>
          <w:sz w:val="17"/>
          <w:szCs w:val="17"/>
          <w:lang w:eastAsia="fr-FR"/>
        </w:rPr>
      </w:pPr>
      <w:r>
        <w:rPr>
          <w:rFonts w:ascii="Verdana" w:hAnsi="Verdana" w:cs="Verdana"/>
          <w:color w:val="555555"/>
          <w:sz w:val="17"/>
          <w:szCs w:val="17"/>
          <w:lang w:eastAsia="fr-FR"/>
        </w:rPr>
        <w:t>1)   Expliquer pourquoi l’œuvre vous plaît</w:t>
      </w:r>
    </w:p>
    <w:p w:rsidR="001836A9" w:rsidRDefault="001836A9">
      <w:pPr>
        <w:pStyle w:val="NormalWeb"/>
        <w:shd w:val="clear" w:color="auto" w:fill="FFFFFF"/>
        <w:spacing w:before="0" w:beforeAutospacing="0" w:after="270" w:afterAutospacing="0" w:line="210" w:lineRule="atLeast"/>
        <w:jc w:val="both"/>
        <w:rPr>
          <w:rFonts w:ascii="Verdana" w:hAnsi="Verdana" w:cs="Verdana"/>
          <w:color w:val="555555"/>
          <w:sz w:val="17"/>
          <w:szCs w:val="17"/>
        </w:rPr>
      </w:pPr>
      <w:r>
        <w:rPr>
          <w:rFonts w:ascii="Verdana" w:hAnsi="Verdana" w:cs="Verdana"/>
          <w:color w:val="555555"/>
          <w:sz w:val="17"/>
          <w:szCs w:val="17"/>
        </w:rPr>
        <w:t xml:space="preserve">Cette œuvre me plait car c’est une œuvre qui me resemble, elle est plein de couleur et de gaieté </w:t>
      </w:r>
    </w:p>
    <w:p w:rsidR="001836A9" w:rsidRDefault="001836A9">
      <w:pPr>
        <w:shd w:val="clear" w:color="auto" w:fill="FFFFFF"/>
        <w:spacing w:after="270" w:line="210" w:lineRule="atLeast"/>
        <w:jc w:val="both"/>
        <w:rPr>
          <w:rFonts w:ascii="Verdana" w:hAnsi="Verdana" w:cs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555555"/>
          <w:sz w:val="17"/>
          <w:szCs w:val="17"/>
          <w:shd w:val="clear" w:color="auto" w:fill="FFFFFF"/>
        </w:rPr>
        <w:t>2)   Au-delà  de mes émotions , puis je affirmer que j’ai bon goût ?</w:t>
      </w:r>
    </w:p>
    <w:p w:rsidR="001836A9" w:rsidRDefault="001836A9">
      <w:pPr>
        <w:shd w:val="clear" w:color="auto" w:fill="FFFFFF"/>
        <w:spacing w:after="270" w:line="210" w:lineRule="atLeast"/>
        <w:jc w:val="both"/>
        <w:rPr>
          <w:rFonts w:ascii="Verdana" w:hAnsi="Verdana" w:cs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555555"/>
          <w:sz w:val="17"/>
          <w:szCs w:val="17"/>
          <w:shd w:val="clear" w:color="auto" w:fill="FFFFFF"/>
        </w:rPr>
        <w:tab/>
        <w:t>Non je ne peux, pas affirmé que j’ai un bon gout car il n’y a pas de gout universelle, c’est-à-dire que tout le monde a un gout différent et que l’on ne peut pas dire si celui-ci et bon ou mauvais</w:t>
      </w:r>
    </w:p>
    <w:p w:rsidR="001836A9" w:rsidRDefault="001836A9">
      <w:pPr>
        <w:shd w:val="clear" w:color="auto" w:fill="FFFFFF"/>
        <w:spacing w:after="270" w:line="210" w:lineRule="atLeast"/>
        <w:jc w:val="both"/>
        <w:rPr>
          <w:rFonts w:ascii="Verdana" w:hAnsi="Verdana" w:cs="Verdana"/>
          <w:color w:val="555555"/>
          <w:sz w:val="17"/>
          <w:szCs w:val="17"/>
          <w:shd w:val="clear" w:color="auto" w:fill="FFFFFF"/>
        </w:rPr>
      </w:pPr>
      <w:r>
        <w:rPr>
          <w:rFonts w:ascii="Verdana" w:hAnsi="Verdana" w:cs="Verdana"/>
          <w:color w:val="555555"/>
          <w:sz w:val="17"/>
          <w:szCs w:val="17"/>
          <w:shd w:val="clear" w:color="auto" w:fill="FFFFFF"/>
        </w:rPr>
        <w:t>.  3)   Y a-t-il un jugement de goût universel (valable pour tous )</w:t>
      </w:r>
    </w:p>
    <w:p w:rsidR="001836A9" w:rsidRDefault="001836A9">
      <w:pPr>
        <w:shd w:val="clear" w:color="auto" w:fill="FFFFFF"/>
        <w:spacing w:after="270" w:line="210" w:lineRule="atLeast"/>
        <w:jc w:val="both"/>
        <w:rPr>
          <w:rFonts w:ascii="Verdana" w:hAnsi="Verdana" w:cs="Verdana"/>
          <w:color w:val="555555"/>
          <w:sz w:val="17"/>
          <w:szCs w:val="17"/>
          <w:lang w:eastAsia="fr-FR"/>
        </w:rPr>
      </w:pPr>
      <w:r>
        <w:rPr>
          <w:rFonts w:ascii="Verdana" w:hAnsi="Verdana" w:cs="Verdana"/>
          <w:color w:val="555555"/>
          <w:sz w:val="17"/>
          <w:szCs w:val="17"/>
          <w:shd w:val="clear" w:color="auto" w:fill="FFFFFF"/>
        </w:rPr>
        <w:tab/>
        <w:t>Non il n’y a aucun jugement du gout universel car on a tous des gout différent et personne ne peut affirmé que son gout et meilleur qu’un autre.</w:t>
      </w:r>
    </w:p>
    <w:sectPr w:rsidR="001836A9" w:rsidSect="0018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6A9"/>
    <w:rsid w:val="0018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297</Words>
  <Characters>1697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Floutier Benjamin Tbio1</dc:title>
  <dc:subject/>
  <dc:creator>Floutier</dc:creator>
  <cp:keywords/>
  <dc:description/>
  <cp:lastModifiedBy>Lycée René Char</cp:lastModifiedBy>
  <cp:revision>2</cp:revision>
  <dcterms:created xsi:type="dcterms:W3CDTF">2012-01-03T15:16:00Z</dcterms:created>
  <dcterms:modified xsi:type="dcterms:W3CDTF">2012-01-03T15:16:00Z</dcterms:modified>
</cp:coreProperties>
</file>