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4" w:rsidRPr="006B2B86" w:rsidRDefault="0099261E" w:rsidP="006B2B86">
      <w:pPr>
        <w:jc w:val="center"/>
        <w:rPr>
          <w:b/>
          <w:sz w:val="28"/>
          <w:u w:val="single"/>
        </w:rPr>
      </w:pPr>
      <w:r w:rsidRPr="0099261E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60288">
            <v:textbox style="mso-next-textbox:#_x0000_s1026">
              <w:txbxContent>
                <w:p w:rsidR="00BD5580" w:rsidRPr="008E326B" w:rsidRDefault="00BD5580" w:rsidP="00BD55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E44CE9">
        <w:rPr>
          <w:b/>
          <w:sz w:val="28"/>
          <w:u w:val="single"/>
        </w:rPr>
        <w:t>Interviewer un personnage de la renaissance</w:t>
      </w:r>
      <w:r w:rsidR="00BD5580" w:rsidRPr="006B2B86">
        <w:rPr>
          <w:b/>
          <w:sz w:val="28"/>
          <w:u w:val="single"/>
        </w:rPr>
        <w:t>:</w:t>
      </w:r>
    </w:p>
    <w:p w:rsidR="00BD5580" w:rsidRDefault="00BD5580">
      <w:r>
        <w:t xml:space="preserve">Les </w:t>
      </w:r>
      <w:r w:rsidR="00593AFC">
        <w:t xml:space="preserve"> 7 </w:t>
      </w:r>
      <w:r>
        <w:t xml:space="preserve">compétences : </w:t>
      </w:r>
    </w:p>
    <w:tbl>
      <w:tblPr>
        <w:tblStyle w:val="Grilledutableau"/>
        <w:tblW w:w="10597" w:type="dxa"/>
        <w:tblLook w:val="04A0"/>
      </w:tblPr>
      <w:tblGrid>
        <w:gridCol w:w="3227"/>
        <w:gridCol w:w="2195"/>
        <w:gridCol w:w="1111"/>
        <w:gridCol w:w="1076"/>
        <w:gridCol w:w="1111"/>
        <w:gridCol w:w="1033"/>
        <w:gridCol w:w="844"/>
      </w:tblGrid>
      <w:tr w:rsidR="00DB3AE6" w:rsidRPr="00803BA7" w:rsidTr="00DB3AE6">
        <w:trPr>
          <w:trHeight w:val="872"/>
        </w:trPr>
        <w:tc>
          <w:tcPr>
            <w:tcW w:w="3227" w:type="dxa"/>
          </w:tcPr>
          <w:p w:rsidR="008200D3" w:rsidRPr="00803BA7" w:rsidRDefault="008200D3" w:rsidP="00E77C62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2195" w:type="dxa"/>
          </w:tcPr>
          <w:p w:rsidR="008200D3" w:rsidRPr="00803BA7" w:rsidRDefault="00DB3AE6" w:rsidP="00E77C62">
            <w:pPr>
              <w:rPr>
                <w:b/>
              </w:rPr>
            </w:pPr>
            <w:r>
              <w:rPr>
                <w:b/>
              </w:rPr>
              <w:t>Niveau :</w:t>
            </w:r>
          </w:p>
        </w:tc>
        <w:tc>
          <w:tcPr>
            <w:tcW w:w="1111" w:type="dxa"/>
          </w:tcPr>
          <w:p w:rsidR="008200D3" w:rsidRPr="00803BA7" w:rsidRDefault="008200D3" w:rsidP="00A7163C">
            <w:pPr>
              <w:rPr>
                <w:b/>
              </w:rPr>
            </w:pPr>
            <w:r w:rsidRPr="00803BA7">
              <w:rPr>
                <w:b/>
              </w:rPr>
              <w:t>avec difficulté avec aide</w:t>
            </w:r>
          </w:p>
        </w:tc>
        <w:tc>
          <w:tcPr>
            <w:tcW w:w="1076" w:type="dxa"/>
          </w:tcPr>
          <w:p w:rsidR="008200D3" w:rsidRPr="00803BA7" w:rsidRDefault="008200D3" w:rsidP="00C146C8">
            <w:pPr>
              <w:rPr>
                <w:b/>
              </w:rPr>
            </w:pPr>
            <w:r w:rsidRPr="00803BA7">
              <w:rPr>
                <w:b/>
              </w:rPr>
              <w:t>Sans difficulté avec aide</w:t>
            </w:r>
          </w:p>
        </w:tc>
        <w:tc>
          <w:tcPr>
            <w:tcW w:w="1111" w:type="dxa"/>
          </w:tcPr>
          <w:p w:rsidR="008200D3" w:rsidRPr="00803BA7" w:rsidRDefault="008200D3" w:rsidP="00E77C62">
            <w:pPr>
              <w:rPr>
                <w:b/>
              </w:rPr>
            </w:pPr>
            <w:r w:rsidRPr="00803BA7">
              <w:rPr>
                <w:b/>
              </w:rPr>
              <w:t>Avec difficulté seul</w:t>
            </w:r>
          </w:p>
        </w:tc>
        <w:tc>
          <w:tcPr>
            <w:tcW w:w="1033" w:type="dxa"/>
          </w:tcPr>
          <w:p w:rsidR="008200D3" w:rsidRPr="00803BA7" w:rsidRDefault="008200D3" w:rsidP="00E77C62">
            <w:pPr>
              <w:rPr>
                <w:b/>
              </w:rPr>
            </w:pPr>
            <w:r w:rsidRPr="00803BA7">
              <w:rPr>
                <w:b/>
              </w:rPr>
              <w:t>Sans difficulté seul</w:t>
            </w:r>
          </w:p>
        </w:tc>
        <w:tc>
          <w:tcPr>
            <w:tcW w:w="844" w:type="dxa"/>
          </w:tcPr>
          <w:p w:rsidR="008200D3" w:rsidRPr="00803BA7" w:rsidRDefault="008200D3" w:rsidP="00E44CE9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</w:t>
            </w:r>
          </w:p>
        </w:tc>
      </w:tr>
      <w:tr w:rsidR="00DB3AE6" w:rsidTr="00DB3AE6">
        <w:trPr>
          <w:trHeight w:val="791"/>
        </w:trPr>
        <w:tc>
          <w:tcPr>
            <w:tcW w:w="3227" w:type="dxa"/>
          </w:tcPr>
          <w:p w:rsidR="008200D3" w:rsidRPr="00BD5580" w:rsidRDefault="00DB3AE6" w:rsidP="00BD55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t>Se situer parmi les productions artistiques dans le temps et dans l’espace.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8239" cy="533400"/>
                  <wp:effectExtent l="19050" t="0" r="0" b="0"/>
                  <wp:docPr id="1" name="il_fi" descr="http://lenversdelacaverne.unblog.fr/files/2011/06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nversdelacaverne.unblog.fr/files/2011/06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3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>Savoir au moins que La Joconde et l’Homme de Vitruve sont des œuvres du XVIème siècle.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548"/>
        </w:trPr>
        <w:tc>
          <w:tcPr>
            <w:tcW w:w="3227" w:type="dxa"/>
          </w:tcPr>
          <w:p w:rsidR="008200D3" w:rsidRPr="00BD5580" w:rsidRDefault="00DB3AE6" w:rsidP="00BD55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t>Savoir rédiger des questions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70443" cy="466725"/>
                  <wp:effectExtent l="19050" t="0" r="1057" b="0"/>
                  <wp:docPr id="4" name="il_fi" descr="http://www.wakouwa-collection.com/images/q/que/question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kouwa-collection.com/images/q/que/question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17" cy="46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 xml:space="preserve">Savoir inverser le verbe et le sujet. 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1041"/>
        </w:trPr>
        <w:tc>
          <w:tcPr>
            <w:tcW w:w="3227" w:type="dxa"/>
          </w:tcPr>
          <w:p w:rsidR="008200D3" w:rsidRDefault="00DB3AE6" w:rsidP="00DB3AE6">
            <w:pPr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eastAsia="fr-FR"/>
              </w:rPr>
              <w:t>Dire de mémoire l’interview</w:t>
            </w:r>
          </w:p>
          <w:p w:rsidR="00DB3AE6" w:rsidRDefault="00DB3AE6" w:rsidP="00DB3AE6">
            <w:r>
              <w:rPr>
                <w:noProof/>
                <w:lang w:eastAsia="fr-FR"/>
              </w:rPr>
              <w:drawing>
                <wp:inline distT="0" distB="0" distL="0" distR="0">
                  <wp:extent cx="570865" cy="570865"/>
                  <wp:effectExtent l="19050" t="0" r="635" b="0"/>
                  <wp:docPr id="7" name="il_fi" descr="http://www.paulmullan.ie/wp-content/uploads/2010/06/inter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ulmullan.ie/wp-content/uploads/2010/06/inter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 xml:space="preserve">Connaitre son rôle par cœur et le dire sur le ton de l’oralité. 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642"/>
        </w:trPr>
        <w:tc>
          <w:tcPr>
            <w:tcW w:w="3227" w:type="dxa"/>
          </w:tcPr>
          <w:p w:rsidR="008200D3" w:rsidRDefault="00DB3AE6" w:rsidP="00BD5580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Effectuer seul des recherches</w:t>
            </w:r>
          </w:p>
          <w:p w:rsidR="00DB3AE6" w:rsidRPr="006B2B86" w:rsidRDefault="00DB3AE6" w:rsidP="00BD5580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478505"/>
                  <wp:effectExtent l="19050" t="0" r="0" b="0"/>
                  <wp:docPr id="10" name="il_fi" descr="http://jakcol6478.files.wordpress.com/2011/02/avis-de-recherche-1.gif?w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akcol6478.files.wordpress.com/2011/02/avis-de-recherche-1.gif?w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0D3" w:rsidRPr="006B2B86" w:rsidRDefault="008200D3" w:rsidP="00E77C62">
            <w:pPr>
              <w:rPr>
                <w:b/>
                <w:sz w:val="24"/>
              </w:rPr>
            </w:pPr>
          </w:p>
        </w:tc>
        <w:tc>
          <w:tcPr>
            <w:tcW w:w="2195" w:type="dxa"/>
          </w:tcPr>
          <w:p w:rsidR="008200D3" w:rsidRDefault="00DB3AE6" w:rsidP="00E77C62">
            <w:r>
              <w:t xml:space="preserve">Trouver des informations que je réutilise dans mon interview. </w:t>
            </w:r>
            <w:r w:rsidR="008200D3">
              <w:t xml:space="preserve"> 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681"/>
        </w:trPr>
        <w:tc>
          <w:tcPr>
            <w:tcW w:w="3227" w:type="dxa"/>
          </w:tcPr>
          <w:p w:rsidR="008200D3" w:rsidRDefault="00DB3AE6" w:rsidP="00DB3A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Rédiger un court dialogue.</w:t>
            </w:r>
          </w:p>
          <w:p w:rsidR="00DB3AE6" w:rsidRDefault="00DB3AE6" w:rsidP="00DB3AE6">
            <w:r>
              <w:rPr>
                <w:noProof/>
                <w:lang w:eastAsia="fr-FR"/>
              </w:rPr>
              <w:drawing>
                <wp:inline distT="0" distB="0" distL="0" distR="0">
                  <wp:extent cx="686103" cy="504825"/>
                  <wp:effectExtent l="19050" t="0" r="0" b="0"/>
                  <wp:docPr id="13" name="il_fi" descr="http://img.over-blog.com/300x220/1/17/82/18/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300x220/1/17/82/18/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03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>Le texte doit comporter au moins 6 questions et 6 réponses.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1474"/>
        </w:trPr>
        <w:tc>
          <w:tcPr>
            <w:tcW w:w="3227" w:type="dxa"/>
          </w:tcPr>
          <w:p w:rsidR="008200D3" w:rsidRDefault="00DB3AE6" w:rsidP="00DB3AE6">
            <w:pPr>
              <w:rPr>
                <w:b/>
              </w:rPr>
            </w:pPr>
            <w:r w:rsidRPr="00DB3AE6">
              <w:rPr>
                <w:b/>
              </w:rPr>
              <w:t>Construire correctement des phrases exclamatives</w:t>
            </w:r>
            <w:r>
              <w:rPr>
                <w:b/>
              </w:rPr>
              <w:t>.</w:t>
            </w:r>
          </w:p>
          <w:p w:rsidR="00DB3AE6" w:rsidRPr="00DB3AE6" w:rsidRDefault="00DB3AE6" w:rsidP="00DB3AE6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9252" cy="381000"/>
                  <wp:effectExtent l="19050" t="0" r="1748" b="0"/>
                  <wp:docPr id="16" name="il_fi" descr="http://library.thinkquest.org/J001156/punctu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J001156/punctu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52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>Utiliser « quel(les) en début de phrase. Mettre des « ! »</w:t>
            </w:r>
            <w:r w:rsidR="008200D3">
              <w:t xml:space="preserve"> 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  <w:tr w:rsidR="00DB3AE6" w:rsidTr="00DB3AE6">
        <w:trPr>
          <w:trHeight w:val="1640"/>
        </w:trPr>
        <w:tc>
          <w:tcPr>
            <w:tcW w:w="3227" w:type="dxa"/>
          </w:tcPr>
          <w:p w:rsidR="008200D3" w:rsidRDefault="00DB3AE6" w:rsidP="00DB3AE6">
            <w:r>
              <w:rPr>
                <w:rFonts w:ascii="Calibri" w:hAnsi="Calibri" w:cs="Calibri"/>
                <w:b/>
                <w:sz w:val="24"/>
              </w:rPr>
              <w:t>Connaitre des éléments de la renaissance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0075" cy="557997"/>
                  <wp:effectExtent l="0" t="0" r="9525" b="0"/>
                  <wp:docPr id="19" name="il_fi" descr="http://lewebpedagogique.com/histoireauroussay/files/2011/03/banner_renaiss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webpedagogique.com/histoireauroussay/files/2011/03/banner_renaiss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7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:rsidR="008200D3" w:rsidRDefault="00DB3AE6" w:rsidP="00E77C62">
            <w:r>
              <w:t>Réinvestir dans le dialogue 5 connaissances liées à la renaissance. (Dans le cours).</w:t>
            </w:r>
          </w:p>
        </w:tc>
        <w:tc>
          <w:tcPr>
            <w:tcW w:w="1111" w:type="dxa"/>
          </w:tcPr>
          <w:p w:rsidR="008200D3" w:rsidRDefault="008200D3" w:rsidP="00E77C62"/>
        </w:tc>
        <w:tc>
          <w:tcPr>
            <w:tcW w:w="1076" w:type="dxa"/>
          </w:tcPr>
          <w:p w:rsidR="008200D3" w:rsidRDefault="008200D3" w:rsidP="00E77C62"/>
        </w:tc>
        <w:tc>
          <w:tcPr>
            <w:tcW w:w="1111" w:type="dxa"/>
          </w:tcPr>
          <w:p w:rsidR="008200D3" w:rsidRDefault="008200D3" w:rsidP="00E77C62"/>
        </w:tc>
        <w:tc>
          <w:tcPr>
            <w:tcW w:w="1033" w:type="dxa"/>
          </w:tcPr>
          <w:p w:rsidR="008200D3" w:rsidRDefault="008200D3" w:rsidP="00E77C62"/>
        </w:tc>
        <w:tc>
          <w:tcPr>
            <w:tcW w:w="844" w:type="dxa"/>
          </w:tcPr>
          <w:p w:rsidR="008200D3" w:rsidRDefault="008200D3" w:rsidP="00E77C62"/>
        </w:tc>
      </w:tr>
    </w:tbl>
    <w:p w:rsidR="00BD5580" w:rsidRDefault="0099261E" w:rsidP="00BD558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3.75pt;margin-top:7.5pt;width:536.25pt;height:155.55pt;z-index:251661312;mso-position-horizontal-relative:text;mso-position-vertical-relative:text">
            <v:textbox>
              <w:txbxContent>
                <w:p w:rsidR="008200D3" w:rsidRDefault="00DB3AE6">
                  <w:r>
                    <w:t xml:space="preserve">Ce que j’ai aimé, détesté. Ce que j’ai appris. Ce que je sais très bien faire. Ce que je ne sais pas bien faire. </w:t>
                  </w:r>
                  <w:r w:rsidR="008200D3">
                    <w:t xml:space="preserve"> </w:t>
                  </w:r>
                </w:p>
              </w:txbxContent>
            </v:textbox>
          </v:shape>
        </w:pict>
      </w:r>
    </w:p>
    <w:p w:rsidR="00BD5580" w:rsidRDefault="00BD5580"/>
    <w:sectPr w:rsidR="00BD5580" w:rsidSect="006B2B8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AD" w:rsidRDefault="005530AD" w:rsidP="005530AD">
      <w:pPr>
        <w:spacing w:after="0" w:line="240" w:lineRule="auto"/>
      </w:pPr>
      <w:r>
        <w:separator/>
      </w:r>
    </w:p>
  </w:endnote>
  <w:endnote w:type="continuationSeparator" w:id="0">
    <w:p w:rsidR="005530AD" w:rsidRDefault="005530AD" w:rsidP="0055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AD" w:rsidRDefault="005530AD">
    <w:pPr>
      <w:pStyle w:val="Pieddepage"/>
    </w:pPr>
    <w:r>
      <w:t xml:space="preserve">Régis Gaudemer. </w:t>
    </w:r>
    <w:proofErr w:type="spellStart"/>
    <w:r>
      <w:t>Isfec</w:t>
    </w:r>
    <w:proofErr w:type="spellEnd"/>
    <w:r>
      <w:t xml:space="preserve"> Normandie. </w:t>
    </w:r>
    <w:proofErr w:type="gramStart"/>
    <w:r>
      <w:t>2013 .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AD" w:rsidRDefault="005530AD" w:rsidP="005530AD">
      <w:pPr>
        <w:spacing w:after="0" w:line="240" w:lineRule="auto"/>
      </w:pPr>
      <w:r>
        <w:separator/>
      </w:r>
    </w:p>
  </w:footnote>
  <w:footnote w:type="continuationSeparator" w:id="0">
    <w:p w:rsidR="005530AD" w:rsidRDefault="005530AD" w:rsidP="0055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580"/>
    <w:rsid w:val="0029621B"/>
    <w:rsid w:val="004A1530"/>
    <w:rsid w:val="005530AD"/>
    <w:rsid w:val="00593AFC"/>
    <w:rsid w:val="006B2B86"/>
    <w:rsid w:val="008200D3"/>
    <w:rsid w:val="00837FE9"/>
    <w:rsid w:val="0099261E"/>
    <w:rsid w:val="00BC5AEF"/>
    <w:rsid w:val="00BD5580"/>
    <w:rsid w:val="00D97624"/>
    <w:rsid w:val="00DB3AE6"/>
    <w:rsid w:val="00E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B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30AD"/>
  </w:style>
  <w:style w:type="paragraph" w:styleId="Pieddepage">
    <w:name w:val="footer"/>
    <w:basedOn w:val="Normal"/>
    <w:link w:val="PieddepageCar"/>
    <w:uiPriority w:val="99"/>
    <w:unhideWhenUsed/>
    <w:rsid w:val="0055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2</cp:revision>
  <cp:lastPrinted>2013-02-15T11:17:00Z</cp:lastPrinted>
  <dcterms:created xsi:type="dcterms:W3CDTF">2013-02-15T11:18:00Z</dcterms:created>
  <dcterms:modified xsi:type="dcterms:W3CDTF">2013-02-15T11:18:00Z</dcterms:modified>
</cp:coreProperties>
</file>