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E" w:rsidRPr="00AB5284" w:rsidRDefault="00ED2AAE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</w:pP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Wie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könnte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 man "</w:t>
      </w: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einen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" </w:t>
      </w: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definieren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, </w:t>
      </w:r>
      <w:proofErr w:type="spell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bezeichnen</w:t>
      </w:r>
      <w:proofErr w:type="spellEnd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, </w:t>
      </w:r>
      <w:proofErr w:type="spellStart"/>
      <w:proofErr w:type="gramStart"/>
      <w:r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>beschreiben</w:t>
      </w:r>
      <w:proofErr w:type="spellEnd"/>
      <w:r w:rsidR="00AB5284" w:rsidRPr="00AB5284">
        <w:rPr>
          <w:rFonts w:asciiTheme="majorHAnsi" w:hAnsiTheme="majorHAnsi" w:cs="Arial"/>
          <w:b/>
          <w:bCs/>
          <w:color w:val="272D31"/>
          <w:sz w:val="20"/>
          <w:szCs w:val="20"/>
          <w:u w:val="single"/>
          <w:lang w:val="en-US"/>
        </w:rPr>
        <w:t xml:space="preserve"> ?</w:t>
      </w:r>
      <w:proofErr w:type="gramEnd"/>
    </w:p>
    <w:p w:rsidR="003C19E5" w:rsidRPr="00AB5284" w:rsidRDefault="003C19E5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 w:cs="Arial"/>
          <w:bCs/>
          <w:color w:val="272D31"/>
          <w:sz w:val="20"/>
          <w:szCs w:val="20"/>
          <w:lang w:val="en-US"/>
        </w:rPr>
      </w:pPr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"</w:t>
      </w:r>
      <w:proofErr w:type="spellStart"/>
      <w:proofErr w:type="gram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der</w:t>
      </w:r>
      <w:proofErr w:type="spellEnd"/>
      <w:proofErr w:type="gram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Held"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ist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maskulin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aber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von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schwacher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Deklination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>sowie</w:t>
      </w:r>
      <w:proofErr w:type="spellEnd"/>
      <w:r w:rsidRPr="00AB5284">
        <w:rPr>
          <w:rFonts w:asciiTheme="majorHAnsi" w:hAnsiTheme="majorHAnsi" w:cs="Arial"/>
          <w:bCs/>
          <w:color w:val="272D31"/>
          <w:sz w:val="20"/>
          <w:szCs w:val="20"/>
          <w:lang w:val="en-US"/>
        </w:rPr>
        <w:t xml:space="preserve"> :</w:t>
      </w:r>
    </w:p>
    <w:p w:rsidR="00640D7E" w:rsidRDefault="00ED2AAE" w:rsidP="00ED2AAE">
      <w:pPr>
        <w:pStyle w:val="NormalWeb"/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</w:pPr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Bär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-en, -en (l'ours</w:t>
      </w:r>
      <w:proofErr w:type="gram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)</w:t>
      </w:r>
      <w:proofErr w:type="gram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Franzose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  (le Français)</w:t>
      </w:r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Journalist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-en, -en (le journaliste)</w:t>
      </w:r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Junge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 (le garçon)</w:t>
      </w:r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Kollege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 (le collègue)</w:t>
      </w:r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Kunde</w:t>
      </w:r>
      <w:proofErr w:type="spellEnd"/>
      <w:r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 (Le client)</w:t>
      </w:r>
    </w:p>
    <w:p w:rsidR="00ED2AAE" w:rsidRPr="00AB5284" w:rsidRDefault="00640D7E" w:rsidP="00ED2AAE">
      <w:pPr>
        <w:pStyle w:val="NormalWeb"/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</w:pPr>
      <w:r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der </w:t>
      </w:r>
      <w:proofErr w:type="spellStart"/>
      <w:r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Mensch</w:t>
      </w:r>
      <w:proofErr w:type="spellEnd"/>
      <w:r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–en –en (l'être humain</w:t>
      </w:r>
      <w:proofErr w:type="gramStart"/>
      <w:r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)</w:t>
      </w:r>
      <w:proofErr w:type="gram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Nachbar</w:t>
      </w:r>
      <w:proofErr w:type="spell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 (le voisin)</w:t>
      </w:r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Neffe</w:t>
      </w:r>
      <w:proofErr w:type="spell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-n, -n (le neveu)</w:t>
      </w:r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Pirat</w:t>
      </w:r>
      <w:proofErr w:type="spell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-en, -en (le pirate)</w:t>
      </w:r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Prinz</w:t>
      </w:r>
      <w:proofErr w:type="spell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-en, -en (le prince)</w:t>
      </w:r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 xml:space="preserve">der </w:t>
      </w:r>
      <w:proofErr w:type="spellStart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Tourist</w:t>
      </w:r>
      <w:proofErr w:type="spellEnd"/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 xml:space="preserve"> -en, -en (le touriste)</w:t>
      </w:r>
      <w:r w:rsidR="00ED2AAE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br/>
        <w:t>der Soldat -en, -en (le soldat</w:t>
      </w:r>
      <w:r w:rsidR="003C19E5" w:rsidRPr="00AB5284">
        <w:rPr>
          <w:rFonts w:asciiTheme="majorHAnsi" w:hAnsiTheme="majorHAnsi"/>
          <w:bCs/>
          <w:color w:val="000000"/>
          <w:sz w:val="20"/>
          <w:szCs w:val="20"/>
          <w:shd w:val="clear" w:color="auto" w:fill="F8F8F8"/>
        </w:rPr>
        <w:t>)……..</w:t>
      </w:r>
    </w:p>
    <w:tbl>
      <w:tblPr>
        <w:tblW w:w="6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2375"/>
        <w:gridCol w:w="2295"/>
      </w:tblGrid>
      <w:tr w:rsidR="003C19E5" w:rsidRPr="00AB5284" w:rsidTr="003C19E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9E5" w:rsidRPr="00AB5284" w:rsidTr="003C19E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singulier</w:t>
            </w:r>
            <w:r w:rsidRPr="00AB5284">
              <w:rPr>
                <w:rStyle w:val="apple-converted-space"/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Pluriel</w:t>
            </w:r>
          </w:p>
        </w:tc>
      </w:tr>
      <w:tr w:rsidR="003C19E5" w:rsidRPr="00AB5284" w:rsidTr="003C19E5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Nominatif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der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die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</w:tr>
      <w:tr w:rsidR="003C19E5" w:rsidRPr="00AB5284" w:rsidTr="003C19E5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Accusatif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den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die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</w:tr>
      <w:tr w:rsidR="003C19E5" w:rsidRPr="00AB5284" w:rsidTr="003C19E5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Datif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dem</w:t>
            </w:r>
            <w:proofErr w:type="spellEnd"/>
            <w:r w:rsidRPr="00AB52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den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</w:tr>
      <w:tr w:rsidR="003C19E5" w:rsidRPr="00AB5284" w:rsidTr="003C19E5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b/>
                <w:bCs/>
                <w:sz w:val="20"/>
                <w:szCs w:val="20"/>
              </w:rPr>
              <w:t>Génitif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des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9E5" w:rsidRPr="00AB5284" w:rsidRDefault="003C19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284">
              <w:rPr>
                <w:rFonts w:asciiTheme="majorHAnsi" w:hAnsiTheme="majorHAnsi"/>
                <w:sz w:val="20"/>
                <w:szCs w:val="20"/>
              </w:rPr>
              <w:t xml:space="preserve">der </w:t>
            </w:r>
            <w:proofErr w:type="spellStart"/>
            <w:r w:rsidRPr="00AB5284">
              <w:rPr>
                <w:rFonts w:asciiTheme="majorHAnsi" w:hAnsiTheme="majorHAnsi"/>
                <w:sz w:val="20"/>
                <w:szCs w:val="20"/>
              </w:rPr>
              <w:t>Mensch</w:t>
            </w:r>
            <w:r w:rsidRPr="00AB5284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en</w:t>
            </w:r>
            <w:proofErr w:type="spellEnd"/>
          </w:p>
        </w:tc>
      </w:tr>
    </w:tbl>
    <w:p w:rsidR="00ED2AAE" w:rsidRPr="00AB5284" w:rsidRDefault="003C19E5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/>
          <w:sz w:val="20"/>
          <w:szCs w:val="20"/>
        </w:rPr>
      </w:pPr>
      <w:hyperlink r:id="rId4" w:history="1">
        <w:r w:rsidRPr="00AB5284">
          <w:rPr>
            <w:rStyle w:val="Lienhypertexte"/>
            <w:rFonts w:asciiTheme="majorHAnsi" w:hAnsiTheme="majorHAnsi"/>
            <w:sz w:val="20"/>
            <w:szCs w:val="20"/>
          </w:rPr>
          <w:t>http://www.mein-deutschbuch.de/grammatik/nomen/n-deklination.pdf</w:t>
        </w:r>
      </w:hyperlink>
    </w:p>
    <w:p w:rsidR="00AB5284" w:rsidRPr="00AB5284" w:rsidRDefault="00AB5284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/>
          <w:sz w:val="20"/>
          <w:szCs w:val="20"/>
        </w:rPr>
      </w:pPr>
    </w:p>
    <w:p w:rsidR="00AB5284" w:rsidRPr="00430B5B" w:rsidRDefault="00AB5284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/>
          <w:b/>
          <w:color w:val="FF0000"/>
          <w:sz w:val="20"/>
          <w:szCs w:val="20"/>
          <w:lang w:val="en-US"/>
        </w:rPr>
      </w:pPr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Die Definition </w:t>
      </w:r>
      <w:proofErr w:type="spellStart"/>
      <w:proofErr w:type="gram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ist</w:t>
      </w:r>
      <w:proofErr w:type="spellEnd"/>
      <w:proofErr w:type="gram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natürlich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subjektiv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,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jeder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kann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eine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eigene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Definition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haben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,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solange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er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es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erklären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,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beweisen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kann</w:t>
      </w:r>
      <w:proofErr w:type="spellEnd"/>
      <w:r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>.</w:t>
      </w:r>
      <w:r w:rsidR="00430B5B" w:rsidRPr="00430B5B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Die Definitio</w:t>
      </w:r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n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ist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also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kompliziert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aber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man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kann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folgende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Ideen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</w:t>
      </w:r>
      <w:proofErr w:type="spellStart"/>
      <w:proofErr w:type="gramStart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>ausdrücken</w:t>
      </w:r>
      <w:proofErr w:type="spellEnd"/>
      <w:r w:rsidR="00A916A7"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:</w:t>
      </w:r>
      <w:proofErr w:type="gramEnd"/>
    </w:p>
    <w:p w:rsidR="00430B5B" w:rsidRDefault="00430B5B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sz w:val="20"/>
          <w:szCs w:val="20"/>
          <w:lang w:val="en-US"/>
        </w:rPr>
        <w:t>Der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Held </w:t>
      </w:r>
      <w:proofErr w:type="spellStart"/>
      <w:proofErr w:type="gramStart"/>
      <w:r>
        <w:rPr>
          <w:rFonts w:asciiTheme="majorHAnsi" w:hAnsiTheme="majorHAnsi"/>
          <w:sz w:val="20"/>
          <w:szCs w:val="20"/>
          <w:lang w:val="en-US"/>
        </w:rPr>
        <w:t>ist</w:t>
      </w:r>
      <w:proofErr w:type="spellEnd"/>
      <w:proofErr w:type="gram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jemand</w:t>
      </w:r>
      <w:proofErr w:type="spellEnd"/>
      <w:r w:rsidR="00A916A7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="00A916A7">
        <w:rPr>
          <w:rFonts w:asciiTheme="majorHAnsi" w:hAnsiTheme="majorHAnsi"/>
          <w:sz w:val="20"/>
          <w:szCs w:val="20"/>
          <w:lang w:val="en-US"/>
        </w:rPr>
        <w:t>der</w:t>
      </w:r>
      <w:proofErr w:type="spellEnd"/>
      <w:r w:rsidR="00A916A7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A916A7">
        <w:rPr>
          <w:rFonts w:asciiTheme="majorHAnsi" w:hAnsiTheme="majorHAnsi"/>
          <w:sz w:val="20"/>
          <w:szCs w:val="20"/>
          <w:lang w:val="en-US"/>
        </w:rPr>
        <w:t>versucht</w:t>
      </w:r>
      <w:proofErr w:type="spellEnd"/>
      <w:r w:rsidR="00A916A7">
        <w:rPr>
          <w:rFonts w:asciiTheme="majorHAnsi" w:hAnsiTheme="majorHAnsi"/>
          <w:sz w:val="20"/>
          <w:szCs w:val="20"/>
          <w:lang w:val="en-US"/>
        </w:rPr>
        <w:t xml:space="preserve">, die Welt </w:t>
      </w:r>
      <w:proofErr w:type="spellStart"/>
      <w:r w:rsidR="00A916A7">
        <w:rPr>
          <w:rFonts w:asciiTheme="majorHAnsi" w:hAnsiTheme="majorHAnsi"/>
          <w:sz w:val="20"/>
          <w:szCs w:val="20"/>
          <w:lang w:val="en-US"/>
        </w:rPr>
        <w:t>zu</w:t>
      </w:r>
      <w:proofErr w:type="spellEnd"/>
      <w:r w:rsidR="00A916A7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A916A7">
        <w:rPr>
          <w:rFonts w:asciiTheme="majorHAnsi" w:hAnsiTheme="majorHAnsi"/>
          <w:sz w:val="20"/>
          <w:szCs w:val="20"/>
          <w:lang w:val="en-US"/>
        </w:rPr>
        <w:t>verb</w:t>
      </w:r>
      <w:r>
        <w:rPr>
          <w:rFonts w:asciiTheme="majorHAnsi" w:hAnsiTheme="majorHAnsi"/>
          <w:sz w:val="20"/>
          <w:szCs w:val="20"/>
          <w:lang w:val="en-US"/>
        </w:rPr>
        <w:t>essern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oder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ein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Mensch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der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im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Alltag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viel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Gutes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macht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Er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zeigt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auch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US"/>
        </w:rPr>
        <w:t>Zivilcourage</w:t>
      </w:r>
      <w:proofErr w:type="spellEnd"/>
      <w:r>
        <w:rPr>
          <w:rFonts w:asciiTheme="majorHAnsi" w:hAnsiTheme="majorHAnsi"/>
          <w:sz w:val="20"/>
          <w:szCs w:val="20"/>
          <w:lang w:val="en-US"/>
        </w:rPr>
        <w:t>.</w:t>
      </w:r>
    </w:p>
    <w:p w:rsidR="00AB5284" w:rsidRPr="00AB5284" w:rsidRDefault="00AB5284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 w:cs="Arial"/>
          <w:bCs/>
          <w:color w:val="272D3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Es </w:t>
      </w:r>
      <w:proofErr w:type="spellStart"/>
      <w:r>
        <w:rPr>
          <w:rFonts w:asciiTheme="majorHAnsi" w:hAnsiTheme="majorHAnsi"/>
          <w:sz w:val="20"/>
          <w:szCs w:val="20"/>
        </w:rPr>
        <w:t>ist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jemand</w:t>
      </w:r>
      <w:proofErr w:type="spellEnd"/>
      <w:r>
        <w:rPr>
          <w:rFonts w:asciiTheme="majorHAnsi" w:hAnsiTheme="majorHAnsi"/>
          <w:sz w:val="20"/>
          <w:szCs w:val="20"/>
        </w:rPr>
        <w:t xml:space="preserve">, der </w:t>
      </w:r>
      <w:proofErr w:type="spellStart"/>
      <w:r>
        <w:rPr>
          <w:rFonts w:asciiTheme="majorHAnsi" w:hAnsiTheme="majorHAnsi"/>
          <w:sz w:val="20"/>
          <w:szCs w:val="20"/>
        </w:rPr>
        <w:t>etwas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Hervorragendes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leistet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aufgrund</w:t>
      </w:r>
      <w:proofErr w:type="spellEnd"/>
      <w:r>
        <w:rPr>
          <w:rFonts w:asciiTheme="majorHAnsi" w:hAnsiTheme="majorHAnsi"/>
          <w:sz w:val="20"/>
          <w:szCs w:val="20"/>
        </w:rPr>
        <w:t xml:space="preserve"> seines Mutes, </w:t>
      </w:r>
      <w:proofErr w:type="spellStart"/>
      <w:r>
        <w:rPr>
          <w:rFonts w:asciiTheme="majorHAnsi" w:hAnsiTheme="majorHAnsi"/>
          <w:sz w:val="20"/>
          <w:szCs w:val="20"/>
        </w:rPr>
        <w:t>besonders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im</w:t>
      </w:r>
      <w:proofErr w:type="spellEnd"/>
      <w:r>
        <w:rPr>
          <w:rFonts w:asciiTheme="majorHAnsi" w:hAnsiTheme="majorHAnsi"/>
          <w:sz w:val="20"/>
          <w:szCs w:val="20"/>
        </w:rPr>
        <w:t xml:space="preserve"> Kampf.</w:t>
      </w:r>
    </w:p>
    <w:p w:rsidR="003D29FA" w:rsidRPr="00AB5284" w:rsidRDefault="003D29FA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sind</w:t>
      </w:r>
      <w:proofErr w:type="spellEnd"/>
      <w:proofErr w:type="gram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selbstlose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mutige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Menschen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bezwingen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ihr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natürliches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Verlangen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oder</w:t>
      </w:r>
      <w:proofErr w:type="spellEnd"/>
      <w:proofErr w:type="gram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ihre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Angst um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anderen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Menschen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Tieren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Dingen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die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für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sinnvoll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halten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zu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helfen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Früher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waren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oft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Krieger. </w:t>
      </w:r>
      <w:proofErr w:type="spellStart"/>
      <w:proofErr w:type="gram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fanden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Liedern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und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Sagen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Anerkennung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proofErr w:type="gramEnd"/>
    </w:p>
    <w:p w:rsidR="003D29FA" w:rsidRPr="00AB5284" w:rsidRDefault="003D29FA" w:rsidP="003D29FA">
      <w:pPr>
        <w:pStyle w:val="NormalWeb"/>
        <w:shd w:val="clear" w:color="auto" w:fill="FFFFFF"/>
        <w:spacing w:before="144" w:beforeAutospacing="0" w:after="0" w:afterAutospacing="0" w:line="228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Heute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ist</w:t>
      </w:r>
      <w:proofErr w:type="spellEnd"/>
      <w:proofErr w:type="gram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die Definition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eines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schon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etwas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breiter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Menschen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welche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schwierigen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Situationen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gut und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überlegt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handeln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die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großen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Herausforderungen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bewältigen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Heute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müssen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F658C3">
        <w:rPr>
          <w:rFonts w:asciiTheme="majorHAnsi" w:hAnsiTheme="majorHAnsi" w:cs="Arial"/>
          <w:color w:val="000000"/>
          <w:sz w:val="20"/>
          <w:szCs w:val="20"/>
          <w:lang w:val="en-US"/>
        </w:rPr>
        <w:t>weder</w:t>
      </w:r>
      <w:proofErr w:type="spellEnd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>besonders</w:t>
      </w:r>
      <w:proofErr w:type="spellEnd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>listig</w:t>
      </w:r>
      <w:proofErr w:type="spellEnd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>sein</w:t>
      </w:r>
      <w:proofErr w:type="spellEnd"/>
      <w:r w:rsidR="00640D7E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noch</w:t>
      </w:r>
      <w:proofErr w:type="spellEnd"/>
      <w:proofErr w:type="gram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müssen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sie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zur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Waffe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greifen</w:t>
      </w:r>
      <w:proofErr w:type="spellEnd"/>
      <w:r w:rsidRPr="00AB5284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</w:p>
    <w:p w:rsidR="00910BB5" w:rsidRDefault="00910BB5">
      <w:pPr>
        <w:rPr>
          <w:rFonts w:asciiTheme="majorHAnsi" w:hAnsiTheme="majorHAnsi" w:cs="Arial"/>
          <w:sz w:val="20"/>
          <w:szCs w:val="20"/>
          <w:lang w:val="en-US"/>
        </w:rPr>
      </w:pPr>
    </w:p>
    <w:p w:rsidR="00A916A7" w:rsidRPr="00AB5284" w:rsidRDefault="00A916A7">
      <w:pPr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B5284">
        <w:rPr>
          <w:rFonts w:asciiTheme="majorHAnsi" w:hAnsiTheme="majorHAnsi" w:cs="Arial"/>
          <w:sz w:val="20"/>
          <w:szCs w:val="20"/>
          <w:lang w:val="en-US"/>
        </w:rPr>
        <w:t>sind</w:t>
      </w:r>
      <w:proofErr w:type="spellEnd"/>
      <w:proofErr w:type="gram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Männer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(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seltener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Frauen), die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für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Andere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im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Namen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einer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Idee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groβe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Taten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vollbringen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und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dabei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ihr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Leben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wagen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3D29FA" w:rsidRPr="00A916A7" w:rsidRDefault="00A916A7" w:rsidP="003D29FA">
      <w:pPr>
        <w:shd w:val="clear" w:color="auto" w:fill="FFFFFF"/>
        <w:spacing w:before="60" w:after="0" w:line="240" w:lineRule="auto"/>
        <w:outlineLvl w:val="1"/>
        <w:rPr>
          <w:rFonts w:asciiTheme="majorHAnsi" w:eastAsia="Times New Roman" w:hAnsiTheme="majorHAnsi" w:cs="Arial"/>
          <w:b/>
          <w:sz w:val="20"/>
          <w:szCs w:val="20"/>
          <w:u w:val="single"/>
          <w:lang w:val="en-US" w:eastAsia="fr-FR"/>
        </w:rPr>
      </w:pPr>
      <w:proofErr w:type="spellStart"/>
      <w:r w:rsidRPr="00A916A7">
        <w:rPr>
          <w:rFonts w:asciiTheme="majorHAnsi" w:eastAsia="Times New Roman" w:hAnsiTheme="majorHAnsi" w:cs="Arial"/>
          <w:b/>
          <w:sz w:val="20"/>
          <w:szCs w:val="20"/>
          <w:u w:val="single"/>
          <w:lang w:val="en-US" w:eastAsia="fr-FR"/>
        </w:rPr>
        <w:t>Vokabular</w:t>
      </w:r>
      <w:proofErr w:type="spellEnd"/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Das </w:t>
      </w: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Heldentum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: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l'héroïsme</w:t>
      </w:r>
      <w:proofErr w:type="spellEnd"/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Ein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Held </w:t>
      </w: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ist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jemand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,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der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sich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besonders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erfolgreich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für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andere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einsetzt</w:t>
      </w:r>
      <w:proofErr w:type="spellEnd"/>
      <w:r w:rsidR="00A916A7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.</w:t>
      </w: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br/>
      </w: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die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weibliche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Wortform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: die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Heldin</w:t>
      </w:r>
      <w:proofErr w:type="spellEnd"/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</w:p>
    <w:p w:rsidR="003D29FA" w:rsidRPr="00AB5284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</w:pP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der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Gegensatz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: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der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Antiheld</w:t>
      </w:r>
      <w:proofErr w:type="spellEnd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– </w:t>
      </w:r>
      <w:proofErr w:type="spellStart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der</w:t>
      </w:r>
      <w:proofErr w:type="spellEnd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Feigling</w:t>
      </w:r>
      <w:proofErr w:type="spellEnd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(</w:t>
      </w:r>
      <w:proofErr w:type="spellStart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feige</w:t>
      </w:r>
      <w:proofErr w:type="spellEnd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sein</w:t>
      </w:r>
      <w:proofErr w:type="spellEnd"/>
      <w:r w:rsidR="004A3DFA"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)</w:t>
      </w: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br/>
      </w:r>
    </w:p>
    <w:p w:rsidR="003D29FA" w:rsidRPr="00A916A7" w:rsidRDefault="003D29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spellStart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Andere</w:t>
      </w:r>
      <w:proofErr w:type="spellEnd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Begriffe</w:t>
      </w:r>
      <w:proofErr w:type="spellEnd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der </w:t>
      </w:r>
      <w:proofErr w:type="spellStart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Superheld</w:t>
      </w:r>
      <w:proofErr w:type="spellEnd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– der </w:t>
      </w:r>
      <w:proofErr w:type="spellStart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Volksheld</w:t>
      </w:r>
      <w:proofErr w:type="spellEnd"/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le héros populaire</w:t>
      </w:r>
      <w:r w:rsidRP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br/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au</w:t>
      </w: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val="en-US" w:eastAsia="fr-FR"/>
        </w:rPr>
        <w:t>β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ergewöhnlich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exceptionnel, extraordinaire</w:t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das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Engagement : l'engagement</w:t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der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Mut –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mutig</w:t>
      </w:r>
      <w:proofErr w:type="spellEnd"/>
      <w:r w:rsid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 sein</w:t>
      </w: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le courage</w:t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Die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Tapferkeit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–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tapfer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sein : la bravoure</w:t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das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Vorbild</w:t>
      </w:r>
      <w:proofErr w:type="spellEnd"/>
      <w:r w:rsidR="00A916A7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(er)</w:t>
      </w:r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l'exemple – le modèle</w:t>
      </w:r>
    </w:p>
    <w:p w:rsidR="00152297" w:rsidRPr="00AB5284" w:rsidRDefault="00152297" w:rsidP="0015229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die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Zivilcourage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courage civique</w:t>
      </w:r>
    </w:p>
    <w:p w:rsidR="00996795" w:rsidRPr="00AB5284" w:rsidRDefault="00996795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die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Eigenschaft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(en) : la qualité</w:t>
      </w:r>
    </w:p>
    <w:p w:rsidR="00996795" w:rsidRPr="00AB5284" w:rsidRDefault="00996795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die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Fähigkeit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(en) : capacité – pouvoir</w:t>
      </w:r>
    </w:p>
    <w:p w:rsidR="00996795" w:rsidRPr="00AB5284" w:rsidRDefault="00996795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spellStart"/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heroische</w:t>
      </w:r>
      <w:proofErr w:type="spellEnd"/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Fähigkeiten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</w:p>
    <w:p w:rsidR="00996795" w:rsidRPr="00AB5284" w:rsidRDefault="00996795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die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Aufopferungsbereitschaft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: disposition à se sacrifier</w:t>
      </w:r>
    </w:p>
    <w:p w:rsidR="004A3DFA" w:rsidRDefault="004A3DFA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gram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der</w:t>
      </w:r>
      <w:proofErr w:type="gram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Mitmensch</w:t>
      </w:r>
      <w:proofErr w:type="spellEnd"/>
      <w:r w:rsidRPr="00AB5284"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(en) : le semblable, le prochain</w:t>
      </w:r>
    </w:p>
    <w:p w:rsidR="00640D7E" w:rsidRPr="00AB5284" w:rsidRDefault="00640D7E" w:rsidP="003D29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  <w:proofErr w:type="spellStart"/>
      <w:proofErr w:type="gramStart"/>
      <w:r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das</w:t>
      </w:r>
      <w:proofErr w:type="spellEnd"/>
      <w:proofErr w:type="gramEnd"/>
      <w:r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>Ideal</w:t>
      </w:r>
      <w:proofErr w:type="spellEnd"/>
      <w:r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  <w:t xml:space="preserve"> (e)</w:t>
      </w:r>
    </w:p>
    <w:p w:rsidR="003D29FA" w:rsidRPr="00AB5284" w:rsidRDefault="003D29FA" w:rsidP="003D29F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color w:val="333333"/>
          <w:sz w:val="20"/>
          <w:szCs w:val="20"/>
          <w:lang w:eastAsia="fr-FR"/>
        </w:rPr>
      </w:pPr>
    </w:p>
    <w:p w:rsidR="005425B3" w:rsidRPr="00AB5284" w:rsidRDefault="004A3DFA">
      <w:pPr>
        <w:rPr>
          <w:rFonts w:asciiTheme="majorHAnsi" w:hAnsiTheme="majorHAnsi" w:cs="Arial"/>
          <w:sz w:val="20"/>
          <w:szCs w:val="20"/>
        </w:rPr>
      </w:pPr>
      <w:r w:rsidRPr="00AB5284">
        <w:rPr>
          <w:rFonts w:asciiTheme="majorHAnsi" w:hAnsiTheme="majorHAnsi" w:cs="Arial"/>
          <w:sz w:val="20"/>
          <w:szCs w:val="20"/>
        </w:rPr>
        <w:t xml:space="preserve">Seine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heroischen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Fäh</w:t>
      </w:r>
      <w:r w:rsidR="00640D7E">
        <w:rPr>
          <w:rFonts w:asciiTheme="majorHAnsi" w:hAnsiTheme="majorHAnsi" w:cs="Arial"/>
          <w:sz w:val="20"/>
          <w:szCs w:val="20"/>
        </w:rPr>
        <w:t>igkeiten</w:t>
      </w:r>
      <w:proofErr w:type="spellEnd"/>
      <w:r w:rsidR="00640D7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40D7E">
        <w:rPr>
          <w:rFonts w:asciiTheme="majorHAnsi" w:hAnsiTheme="majorHAnsi" w:cs="Arial"/>
          <w:sz w:val="20"/>
          <w:szCs w:val="20"/>
        </w:rPr>
        <w:t>können</w:t>
      </w:r>
      <w:proofErr w:type="spellEnd"/>
      <w:r w:rsidR="00640D7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40D7E">
        <w:rPr>
          <w:rFonts w:asciiTheme="majorHAnsi" w:hAnsiTheme="majorHAnsi" w:cs="Arial"/>
          <w:sz w:val="20"/>
          <w:szCs w:val="20"/>
        </w:rPr>
        <w:t>von</w:t>
      </w:r>
      <w:proofErr w:type="spellEnd"/>
      <w:r w:rsidR="00640D7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40D7E">
        <w:rPr>
          <w:rFonts w:asciiTheme="majorHAnsi" w:hAnsiTheme="majorHAnsi" w:cs="Arial"/>
          <w:sz w:val="20"/>
          <w:szCs w:val="20"/>
        </w:rPr>
        <w:t>körperlicher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Art (die Kraft, die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Schnelligkeit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, die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Ausdauer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…) sein </w:t>
      </w:r>
      <w:r w:rsidR="00A916A7">
        <w:rPr>
          <w:rFonts w:asciiTheme="majorHAnsi" w:hAnsiTheme="majorHAnsi" w:cs="Arial"/>
          <w:sz w:val="20"/>
          <w:szCs w:val="20"/>
        </w:rPr>
        <w:t xml:space="preserve">aber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auch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geistiger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Natur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sein (der Mut, die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Aufopferungsbereitschaft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für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Ideale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oder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</w:rPr>
        <w:t>Mitmenschen</w:t>
      </w:r>
      <w:proofErr w:type="spellEnd"/>
      <w:r w:rsidRPr="00AB5284">
        <w:rPr>
          <w:rFonts w:asciiTheme="majorHAnsi" w:hAnsiTheme="majorHAnsi" w:cs="Arial"/>
          <w:sz w:val="20"/>
          <w:szCs w:val="20"/>
        </w:rPr>
        <w:t>)</w:t>
      </w:r>
    </w:p>
    <w:p w:rsidR="008411E0" w:rsidRDefault="008411E0">
      <w:pPr>
        <w:rPr>
          <w:rFonts w:asciiTheme="majorHAnsi" w:hAnsiTheme="majorHAnsi" w:cs="Arial"/>
          <w:sz w:val="20"/>
          <w:szCs w:val="20"/>
          <w:lang w:val="en-US"/>
        </w:rPr>
      </w:pPr>
      <w:r w:rsidRPr="00640D7E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Helden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AB5284">
        <w:rPr>
          <w:rFonts w:asciiTheme="majorHAnsi" w:hAnsiTheme="majorHAnsi" w:cs="Arial"/>
          <w:sz w:val="20"/>
          <w:szCs w:val="20"/>
          <w:lang w:val="en-US"/>
        </w:rPr>
        <w:t>sind</w:t>
      </w:r>
      <w:proofErr w:type="spellEnd"/>
      <w:proofErr w:type="gram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Männer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(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seltener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Frauen), die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für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Andere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oder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im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Namen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einer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Idee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groβe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Taten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vollbringen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und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dabei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ihr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Leben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Pr="00AB5284">
        <w:rPr>
          <w:rFonts w:asciiTheme="majorHAnsi" w:hAnsiTheme="majorHAnsi" w:cs="Arial"/>
          <w:sz w:val="20"/>
          <w:szCs w:val="20"/>
          <w:lang w:val="en-US"/>
        </w:rPr>
        <w:t>wagen</w:t>
      </w:r>
      <w:proofErr w:type="spellEnd"/>
      <w:r w:rsidRPr="00AB5284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A916A7" w:rsidRDefault="00A916A7">
      <w:pPr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sz w:val="20"/>
          <w:szCs w:val="20"/>
          <w:lang w:val="en-US"/>
        </w:rPr>
        <w:t xml:space="preserve">Spiderman,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Supermann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  <w:lang w:val="en-US"/>
        </w:rPr>
        <w:t>sind</w:t>
      </w:r>
      <w:proofErr w:type="spellEnd"/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zwar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als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Helden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bezeichnet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aber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es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sind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Stereotypen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keine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echten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Helden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E02942" w:rsidRDefault="00E02942">
      <w:pPr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Ein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0"/>
          <w:szCs w:val="20"/>
          <w:lang w:val="en-US"/>
        </w:rPr>
        <w:t>Feuerweh</w:t>
      </w:r>
      <w:r w:rsidR="00640D7E">
        <w:rPr>
          <w:rFonts w:asciiTheme="majorHAnsi" w:hAnsiTheme="majorHAnsi" w:cs="Arial"/>
          <w:sz w:val="20"/>
          <w:szCs w:val="20"/>
          <w:lang w:val="en-US"/>
        </w:rPr>
        <w:t>r</w:t>
      </w:r>
      <w:r>
        <w:rPr>
          <w:rFonts w:asciiTheme="majorHAnsi" w:hAnsiTheme="majorHAnsi" w:cs="Arial"/>
          <w:sz w:val="20"/>
          <w:szCs w:val="20"/>
          <w:lang w:val="en-US"/>
        </w:rPr>
        <w:t>mann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,</w:t>
      </w:r>
      <w:proofErr w:type="gram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der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Leben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rettet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ist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ein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wahrer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Held.</w:t>
      </w:r>
    </w:p>
    <w:p w:rsidR="00E02942" w:rsidRDefault="00640D7E">
      <w:pPr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Eine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Frau, die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ihren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kranken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Mann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pflegt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="00E02942">
        <w:rPr>
          <w:rFonts w:asciiTheme="majorHAnsi" w:hAnsiTheme="majorHAnsi" w:cs="Arial"/>
          <w:sz w:val="20"/>
          <w:szCs w:val="20"/>
          <w:lang w:val="en-US"/>
        </w:rPr>
        <w:t>ist</w:t>
      </w:r>
      <w:proofErr w:type="spellEnd"/>
      <w:proofErr w:type="gram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auch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eine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 w:rsidR="00E02942">
        <w:rPr>
          <w:rFonts w:asciiTheme="majorHAnsi" w:hAnsiTheme="majorHAnsi" w:cs="Arial"/>
          <w:sz w:val="20"/>
          <w:szCs w:val="20"/>
          <w:lang w:val="en-US"/>
        </w:rPr>
        <w:t>Heldin</w:t>
      </w:r>
      <w:proofErr w:type="spellEnd"/>
      <w:r w:rsidR="00E02942"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E02942" w:rsidRPr="00AB5284" w:rsidRDefault="00E02942">
      <w:pPr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Jeder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kann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also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ein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Held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für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einen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anderen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Mitmensch</w:t>
      </w:r>
      <w:r w:rsidR="00340464">
        <w:rPr>
          <w:rFonts w:asciiTheme="majorHAnsi" w:hAnsiTheme="majorHAnsi" w:cs="Arial"/>
          <w:sz w:val="20"/>
          <w:szCs w:val="20"/>
          <w:lang w:val="en-US"/>
        </w:rPr>
        <w:t>en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  <w:lang w:val="en-US"/>
        </w:rPr>
        <w:t>sein</w:t>
      </w:r>
      <w:proofErr w:type="spellEnd"/>
      <w:r>
        <w:rPr>
          <w:rFonts w:asciiTheme="majorHAnsi" w:hAnsiTheme="majorHAnsi" w:cs="Arial"/>
          <w:sz w:val="20"/>
          <w:szCs w:val="20"/>
          <w:lang w:val="en-US"/>
        </w:rPr>
        <w:t>.</w:t>
      </w:r>
    </w:p>
    <w:p w:rsidR="00ED2AAE" w:rsidRPr="00AB5284" w:rsidRDefault="00ED2AAE">
      <w:pPr>
        <w:rPr>
          <w:rFonts w:asciiTheme="majorHAnsi" w:hAnsiTheme="majorHAnsi" w:cs="Arial"/>
          <w:sz w:val="20"/>
          <w:szCs w:val="20"/>
          <w:lang w:val="en-US"/>
        </w:rPr>
      </w:pPr>
    </w:p>
    <w:sectPr w:rsidR="00ED2AAE" w:rsidRPr="00AB5284" w:rsidSect="00AB5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9FA"/>
    <w:rsid w:val="00152297"/>
    <w:rsid w:val="00216E67"/>
    <w:rsid w:val="00340464"/>
    <w:rsid w:val="003C19E5"/>
    <w:rsid w:val="003D29FA"/>
    <w:rsid w:val="00430B5B"/>
    <w:rsid w:val="00460B7C"/>
    <w:rsid w:val="004A3DFA"/>
    <w:rsid w:val="005425B3"/>
    <w:rsid w:val="00640D7E"/>
    <w:rsid w:val="006A3358"/>
    <w:rsid w:val="008411E0"/>
    <w:rsid w:val="00910BB5"/>
    <w:rsid w:val="00996795"/>
    <w:rsid w:val="00A916A7"/>
    <w:rsid w:val="00AB040A"/>
    <w:rsid w:val="00AB5284"/>
    <w:rsid w:val="00AC575D"/>
    <w:rsid w:val="00B20444"/>
    <w:rsid w:val="00D143FE"/>
    <w:rsid w:val="00D914C9"/>
    <w:rsid w:val="00DA64A7"/>
    <w:rsid w:val="00E02942"/>
    <w:rsid w:val="00ED2AAE"/>
    <w:rsid w:val="00F6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paragraph" w:styleId="Titre2">
    <w:name w:val="heading 2"/>
    <w:basedOn w:val="Normal"/>
    <w:link w:val="Titre2Car"/>
    <w:uiPriority w:val="9"/>
    <w:qFormat/>
    <w:rsid w:val="003D2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D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29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D29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3D29FA"/>
  </w:style>
  <w:style w:type="character" w:customStyle="1" w:styleId="pipe">
    <w:name w:val="pipe"/>
    <w:basedOn w:val="Policepardfaut"/>
    <w:rsid w:val="003D29FA"/>
  </w:style>
  <w:style w:type="character" w:styleId="Lienhypertexte">
    <w:name w:val="Hyperlink"/>
    <w:basedOn w:val="Policepardfaut"/>
    <w:uiPriority w:val="99"/>
    <w:semiHidden/>
    <w:unhideWhenUsed/>
    <w:rsid w:val="003D29F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D2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n-deutschbuch.de/grammatik/nomen/n-deklina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13</cp:revision>
  <cp:lastPrinted>2013-11-21T22:35:00Z</cp:lastPrinted>
  <dcterms:created xsi:type="dcterms:W3CDTF">2013-11-21T22:07:00Z</dcterms:created>
  <dcterms:modified xsi:type="dcterms:W3CDTF">2013-11-24T11:56:00Z</dcterms:modified>
</cp:coreProperties>
</file>