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6D5" w:rsidRDefault="003826D5" w:rsidP="003826D5">
      <w:pPr>
        <w:jc w:val="center"/>
        <w:rPr>
          <w:rFonts w:ascii="Book Antiqua" w:hAnsi="Book Antiqua"/>
          <w:b/>
          <w:u w:val="single"/>
        </w:rPr>
      </w:pPr>
      <w:r>
        <w:rPr>
          <w:rFonts w:ascii="Book Antiqua" w:hAnsi="Book Antiqua"/>
          <w:b/>
          <w:u w:val="single"/>
        </w:rPr>
        <w:t>La Fontaine, Livre VII</w:t>
      </w:r>
    </w:p>
    <w:p w:rsidR="003826D5" w:rsidRDefault="003826D5" w:rsidP="003826D5">
      <w:pPr>
        <w:jc w:val="center"/>
        <w:rPr>
          <w:rFonts w:ascii="Book Antiqua" w:hAnsi="Book Antiqua"/>
          <w:b/>
          <w:u w:val="single"/>
        </w:rPr>
      </w:pPr>
      <w:r>
        <w:rPr>
          <w:rFonts w:ascii="Book Antiqua" w:hAnsi="Book Antiqua"/>
          <w:b/>
          <w:u w:val="single"/>
        </w:rPr>
        <w:t>Les animaux malades de la Peste</w:t>
      </w:r>
    </w:p>
    <w:p w:rsidR="005C442B" w:rsidRDefault="005C442B" w:rsidP="003826D5">
      <w:pPr>
        <w:jc w:val="center"/>
        <w:rPr>
          <w:rFonts w:ascii="Book Antiqua" w:hAnsi="Book Antiqua"/>
          <w:b/>
          <w:u w:val="single"/>
        </w:rPr>
      </w:pPr>
      <w:r>
        <w:rPr>
          <w:rFonts w:ascii="Book Antiqua" w:hAnsi="Book Antiqua"/>
          <w:b/>
          <w:u w:val="single"/>
        </w:rPr>
        <w:t>(</w:t>
      </w:r>
      <w:proofErr w:type="gramStart"/>
      <w:r>
        <w:rPr>
          <w:rFonts w:ascii="Book Antiqua" w:hAnsi="Book Antiqua"/>
          <w:b/>
          <w:u w:val="single"/>
        </w:rPr>
        <w:t>vers</w:t>
      </w:r>
      <w:proofErr w:type="gramEnd"/>
      <w:r>
        <w:rPr>
          <w:rFonts w:ascii="Book Antiqua" w:hAnsi="Book Antiqua"/>
          <w:b/>
          <w:u w:val="single"/>
        </w:rPr>
        <w:t xml:space="preserve"> 15 à 64)</w:t>
      </w:r>
    </w:p>
    <w:p w:rsidR="003826D5" w:rsidRDefault="005C442B" w:rsidP="003826D5">
      <w:pPr>
        <w:jc w:val="center"/>
        <w:rPr>
          <w:rFonts w:ascii="Book Antiqua" w:hAnsi="Book Antiqua"/>
          <w:b/>
          <w:u w:val="single"/>
        </w:rPr>
      </w:pPr>
      <w:r>
        <w:rPr>
          <w:noProof/>
        </w:rPr>
        <w:drawing>
          <wp:anchor distT="0" distB="0" distL="114300" distR="114300" simplePos="0" relativeHeight="251662336" behindDoc="0" locked="0" layoutInCell="1" allowOverlap="1">
            <wp:simplePos x="1285875" y="914400"/>
            <wp:positionH relativeFrom="margin">
              <wp:align>right</wp:align>
            </wp:positionH>
            <wp:positionV relativeFrom="margin">
              <wp:align>top</wp:align>
            </wp:positionV>
            <wp:extent cx="4981575" cy="3324198"/>
            <wp:effectExtent l="0" t="0" r="0" b="0"/>
            <wp:wrapSquare wrapText="bothSides"/>
            <wp:docPr id="4" name="Image 4" descr="https://mediastore3.magnumphotos.com/CoreXDoc/MAG/Media/TR2/e/9/0/9/PAR265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store3.magnumphotos.com/CoreXDoc/MAG/Media/TR2/e/9/0/9/PAR26509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1575" cy="3324198"/>
                    </a:xfrm>
                    <a:prstGeom prst="rect">
                      <a:avLst/>
                    </a:prstGeom>
                    <a:noFill/>
                    <a:ln>
                      <a:noFill/>
                    </a:ln>
                  </pic:spPr>
                </pic:pic>
              </a:graphicData>
            </a:graphic>
          </wp:anchor>
        </w:drawing>
      </w:r>
    </w:p>
    <w:p w:rsidR="003826D5" w:rsidRDefault="003826D5" w:rsidP="003826D5">
      <w:pPr>
        <w:jc w:val="center"/>
        <w:rPr>
          <w:rFonts w:ascii="Book Antiqua" w:hAnsi="Book Antiqua"/>
          <w:b/>
          <w:u w:val="single"/>
        </w:rPr>
      </w:pPr>
    </w:p>
    <w:p w:rsidR="003826D5" w:rsidRDefault="003826D5" w:rsidP="003826D5">
      <w:pPr>
        <w:ind w:firstLine="709"/>
        <w:jc w:val="both"/>
        <w:rPr>
          <w:rFonts w:ascii="Book Antiqua" w:hAnsi="Book Antiqua"/>
        </w:rPr>
      </w:pPr>
      <w:proofErr w:type="gramStart"/>
      <w:r>
        <w:rPr>
          <w:rFonts w:ascii="Book Antiqua" w:hAnsi="Book Antiqua"/>
          <w:b/>
        </w:rPr>
        <w:t>Introduction</w:t>
      </w:r>
      <w:r>
        <w:rPr>
          <w:rFonts w:ascii="Book Antiqua" w:hAnsi="Book Antiqua"/>
        </w:rPr>
        <w:t>:</w:t>
      </w:r>
      <w:proofErr w:type="gramEnd"/>
      <w:r>
        <w:rPr>
          <w:rFonts w:ascii="Book Antiqua" w:hAnsi="Book Antiqua"/>
        </w:rPr>
        <w:t xml:space="preserve"> </w:t>
      </w:r>
    </w:p>
    <w:p w:rsidR="003826D5" w:rsidRDefault="003826D5" w:rsidP="003826D5">
      <w:pPr>
        <w:ind w:firstLine="709"/>
        <w:jc w:val="both"/>
        <w:rPr>
          <w:rFonts w:ascii="Book Antiqua" w:hAnsi="Book Antiqua"/>
        </w:rPr>
      </w:pPr>
      <w:r>
        <w:rPr>
          <w:rFonts w:ascii="Book Antiqua" w:hAnsi="Book Antiqua"/>
        </w:rPr>
        <w:t xml:space="preserve">Fable qui ouvre le livre VII, et donc le deuxième </w:t>
      </w:r>
      <w:r>
        <w:rPr>
          <w:rFonts w:ascii="Book Antiqua" w:hAnsi="Book Antiqua"/>
        </w:rPr>
        <w:t xml:space="preserve">volume </w:t>
      </w:r>
      <w:r>
        <w:rPr>
          <w:rFonts w:ascii="Book Antiqua" w:hAnsi="Book Antiqua"/>
        </w:rPr>
        <w:t xml:space="preserve">de </w:t>
      </w:r>
      <w:r w:rsidRPr="00D7346E">
        <w:rPr>
          <w:rFonts w:ascii="Book Antiqua" w:hAnsi="Book Antiqua"/>
          <w:b/>
          <w:u w:val="single"/>
        </w:rPr>
        <w:t>Fable</w:t>
      </w:r>
      <w:r>
        <w:rPr>
          <w:rFonts w:ascii="Book Antiqua" w:hAnsi="Book Antiqua"/>
        </w:rPr>
        <w:t>s publié par la Fontaine, en 1678, dix ans après la p</w:t>
      </w:r>
      <w:r>
        <w:rPr>
          <w:rFonts w:ascii="Book Antiqua" w:hAnsi="Book Antiqua"/>
        </w:rPr>
        <w:t>ublication de son premier recuei</w:t>
      </w:r>
      <w:r>
        <w:rPr>
          <w:rFonts w:ascii="Book Antiqua" w:hAnsi="Book Antiqua"/>
        </w:rPr>
        <w:t xml:space="preserve">l (Des livres I à VI). Inspirée par une tradition qui dénonçaient les confessions hypocrites, la fable est devenue l’une des plus connues de La Fontaine, </w:t>
      </w:r>
      <w:r>
        <w:rPr>
          <w:rFonts w:ascii="Book Antiqua" w:hAnsi="Book Antiqua"/>
        </w:rPr>
        <w:t xml:space="preserve">attaquant </w:t>
      </w:r>
      <w:r>
        <w:rPr>
          <w:rFonts w:ascii="Book Antiqua" w:hAnsi="Book Antiqua"/>
        </w:rPr>
        <w:t>l’hypocrisie du pouvoir et le triomphe des puissants contre les petits.</w:t>
      </w:r>
    </w:p>
    <w:p w:rsidR="003826D5" w:rsidRDefault="003826D5" w:rsidP="003826D5">
      <w:pPr>
        <w:ind w:firstLine="709"/>
        <w:jc w:val="both"/>
        <w:rPr>
          <w:rFonts w:ascii="Book Antiqua" w:hAnsi="Book Antiqua"/>
        </w:rPr>
      </w:pPr>
    </w:p>
    <w:p w:rsidR="003826D5" w:rsidRDefault="003826D5" w:rsidP="003826D5">
      <w:pPr>
        <w:ind w:firstLine="709"/>
        <w:jc w:val="both"/>
        <w:rPr>
          <w:rFonts w:ascii="Book Antiqua" w:hAnsi="Book Antiqua"/>
        </w:rPr>
      </w:pPr>
      <w:r>
        <w:rPr>
          <w:rFonts w:ascii="Book Antiqua" w:hAnsi="Book Antiqua"/>
        </w:rPr>
        <w:t>La composition de la fable apparaît nettement, trois mouvements se manifestant (parfois accentués par la disposition typographique)</w:t>
      </w:r>
      <w:r w:rsidR="005C442B">
        <w:rPr>
          <w:rFonts w:ascii="Book Antiqua" w:hAnsi="Book Antiqua"/>
        </w:rPr>
        <w:t xml:space="preserve"> </w:t>
      </w:r>
      <w:r>
        <w:rPr>
          <w:rFonts w:ascii="Book Antiqua" w:hAnsi="Book Antiqua"/>
        </w:rPr>
        <w:t>: une introduction de 14 vers évoque le fléau de la peste, le « corps » de la fable, 47 vers, met en scène le conseil du roi, tandis que les deux derniers vers énoncent la moralité que la fable a voulu illustrer.</w:t>
      </w:r>
    </w:p>
    <w:p w:rsidR="003826D5" w:rsidRDefault="003826D5" w:rsidP="003826D5">
      <w:pPr>
        <w:ind w:firstLine="709"/>
        <w:jc w:val="both"/>
        <w:rPr>
          <w:rFonts w:ascii="Book Antiqua" w:hAnsi="Book Antiqua"/>
        </w:rPr>
      </w:pPr>
    </w:p>
    <w:p w:rsidR="003826D5" w:rsidRDefault="003826D5" w:rsidP="00EB4182">
      <w:pPr>
        <w:ind w:firstLine="709"/>
        <w:jc w:val="both"/>
        <w:rPr>
          <w:rFonts w:ascii="Book Antiqua" w:hAnsi="Book Antiqua"/>
        </w:rPr>
      </w:pPr>
      <w:r>
        <w:rPr>
          <w:rFonts w:ascii="Book Antiqua" w:hAnsi="Book Antiqua"/>
        </w:rPr>
        <w:t xml:space="preserve">La peste est évoquée ici en fonction de la tradition qui depuis l’antiquité, voyait en elle une maladie exceptionnelle, d’origine divine, envoyée aux hommes comme châtiment de leurs fautes. Dans cette conception de la peste, le remède est également fixé. </w:t>
      </w:r>
      <w:r>
        <w:rPr>
          <w:rFonts w:ascii="Book Antiqua" w:hAnsi="Book Antiqua"/>
        </w:rPr>
        <w:t xml:space="preserve">Dans </w:t>
      </w:r>
      <w:r>
        <w:rPr>
          <w:rFonts w:ascii="Book Antiqua" w:hAnsi="Book Antiqua"/>
        </w:rPr>
        <w:t xml:space="preserve">la tradition antique, il faut purger la communauté de ses crimes. C’est </w:t>
      </w:r>
      <w:r>
        <w:rPr>
          <w:rFonts w:ascii="Book Antiqua" w:hAnsi="Book Antiqua"/>
        </w:rPr>
        <w:t xml:space="preserve">le rôle </w:t>
      </w:r>
      <w:r>
        <w:rPr>
          <w:rFonts w:ascii="Book Antiqua" w:hAnsi="Book Antiqua"/>
        </w:rPr>
        <w:t xml:space="preserve">du bouc-émissaire, (l’expulsion ou la mise à mort de celui qui, symboliquement, porte sur lui toutes les fautes de la communauté). </w:t>
      </w:r>
      <w:r>
        <w:rPr>
          <w:rFonts w:ascii="Book Antiqua" w:hAnsi="Book Antiqua"/>
        </w:rPr>
        <w:t>L</w:t>
      </w:r>
      <w:r>
        <w:rPr>
          <w:rFonts w:ascii="Book Antiqua" w:hAnsi="Book Antiqua"/>
        </w:rPr>
        <w:t xml:space="preserve">e vocabulaire utilisé </w:t>
      </w:r>
      <w:r>
        <w:rPr>
          <w:rFonts w:ascii="Book Antiqua" w:hAnsi="Book Antiqua"/>
        </w:rPr>
        <w:t xml:space="preserve">par le lion </w:t>
      </w:r>
      <w:r>
        <w:rPr>
          <w:rFonts w:ascii="Book Antiqua" w:hAnsi="Book Antiqua"/>
        </w:rPr>
        <w:t>« se sacrifier », « dévouements », « dévouer » (immolation volontaire d’un individu</w:t>
      </w:r>
      <w:r>
        <w:rPr>
          <w:rFonts w:ascii="Book Antiqua" w:hAnsi="Book Antiqua"/>
        </w:rPr>
        <w:t>) renvoie à cette conception. Il faut donc trouver l’animal le plus coupable et le sacrifier.</w:t>
      </w:r>
    </w:p>
    <w:p w:rsidR="003826D5" w:rsidRDefault="003826D5" w:rsidP="00EB4182">
      <w:pPr>
        <w:ind w:firstLine="709"/>
        <w:jc w:val="both"/>
        <w:rPr>
          <w:rFonts w:ascii="Book Antiqua" w:hAnsi="Book Antiqua"/>
        </w:rPr>
      </w:pPr>
    </w:p>
    <w:p w:rsidR="003826D5" w:rsidRDefault="003826D5" w:rsidP="00EB4182">
      <w:pPr>
        <w:ind w:firstLine="709"/>
        <w:jc w:val="both"/>
        <w:rPr>
          <w:rFonts w:ascii="Book Antiqua" w:hAnsi="Book Antiqua"/>
        </w:rPr>
      </w:pPr>
      <w:r>
        <w:rPr>
          <w:rFonts w:ascii="Book Antiqua" w:hAnsi="Book Antiqua"/>
        </w:rPr>
        <w:t xml:space="preserve">Comment La Fontaine </w:t>
      </w:r>
      <w:r w:rsidR="00EB4182">
        <w:rPr>
          <w:rFonts w:ascii="Book Antiqua" w:hAnsi="Book Antiqua"/>
        </w:rPr>
        <w:t>dénonce-t-il l’hypocrisie de ce conseil et la toute-puissance de la force ?</w:t>
      </w:r>
    </w:p>
    <w:p w:rsidR="003826D5" w:rsidRDefault="003826D5" w:rsidP="003826D5">
      <w:pPr>
        <w:jc w:val="both"/>
        <w:rPr>
          <w:rFonts w:ascii="Book Antiqua" w:hAnsi="Book Antiqua"/>
        </w:rPr>
      </w:pPr>
    </w:p>
    <w:p w:rsidR="003826D5" w:rsidRDefault="003826D5" w:rsidP="003826D5">
      <w:pPr>
        <w:jc w:val="both"/>
        <w:rPr>
          <w:rFonts w:ascii="Book Antiqua" w:hAnsi="Book Antiqua"/>
        </w:rPr>
      </w:pPr>
    </w:p>
    <w:p w:rsidR="003826D5" w:rsidRDefault="003826D5" w:rsidP="003826D5">
      <w:pPr>
        <w:jc w:val="both"/>
        <w:rPr>
          <w:rFonts w:ascii="Book Antiqua" w:hAnsi="Book Antiqua"/>
          <w:b/>
          <w:u w:val="single"/>
        </w:rPr>
      </w:pPr>
      <w:proofErr w:type="gramStart"/>
      <w:r>
        <w:rPr>
          <w:rFonts w:ascii="Book Antiqua" w:hAnsi="Book Antiqua"/>
          <w:b/>
          <w:u w:val="single"/>
        </w:rPr>
        <w:t xml:space="preserve">I </w:t>
      </w:r>
      <w:r w:rsidR="00EB4182">
        <w:rPr>
          <w:rFonts w:ascii="Book Antiqua" w:hAnsi="Book Antiqua"/>
          <w:b/>
          <w:u w:val="single"/>
        </w:rPr>
        <w:t xml:space="preserve"> Le</w:t>
      </w:r>
      <w:proofErr w:type="gramEnd"/>
      <w:r w:rsidR="00EB4182">
        <w:rPr>
          <w:rFonts w:ascii="Book Antiqua" w:hAnsi="Book Antiqua"/>
          <w:b/>
          <w:u w:val="single"/>
        </w:rPr>
        <w:t xml:space="preserve"> discours du </w:t>
      </w:r>
      <w:r>
        <w:rPr>
          <w:rFonts w:ascii="Book Antiqua" w:hAnsi="Book Antiqua"/>
          <w:b/>
          <w:u w:val="single"/>
        </w:rPr>
        <w:t xml:space="preserve">lion : une </w:t>
      </w:r>
      <w:r>
        <w:rPr>
          <w:rFonts w:ascii="Book Antiqua" w:hAnsi="Book Antiqua"/>
          <w:b/>
          <w:u w:val="single"/>
        </w:rPr>
        <w:t>parole hypocrite</w:t>
      </w:r>
    </w:p>
    <w:p w:rsidR="003826D5" w:rsidRDefault="003826D5" w:rsidP="003826D5">
      <w:pPr>
        <w:jc w:val="both"/>
        <w:rPr>
          <w:rFonts w:ascii="Book Antiqua" w:hAnsi="Book Antiqua"/>
          <w:b/>
          <w:u w:val="single"/>
        </w:rPr>
      </w:pPr>
    </w:p>
    <w:p w:rsidR="003826D5" w:rsidRDefault="003826D5" w:rsidP="00EB4182">
      <w:pPr>
        <w:ind w:firstLine="709"/>
        <w:jc w:val="both"/>
        <w:rPr>
          <w:rFonts w:ascii="Book Antiqua" w:hAnsi="Book Antiqua"/>
        </w:rPr>
      </w:pPr>
      <w:r w:rsidRPr="003826D5">
        <w:rPr>
          <w:rFonts w:ascii="Book Antiqua" w:hAnsi="Book Antiqua"/>
        </w:rPr>
        <w:t>Le lion s’adresse aux autres animaux</w:t>
      </w:r>
      <w:r>
        <w:rPr>
          <w:rFonts w:ascii="Book Antiqua" w:hAnsi="Book Antiqua"/>
          <w:b/>
        </w:rPr>
        <w:t xml:space="preserve"> </w:t>
      </w:r>
      <w:r>
        <w:rPr>
          <w:rFonts w:ascii="Book Antiqua" w:hAnsi="Book Antiqua"/>
        </w:rPr>
        <w:t>s’adresse à eux par l’apostrophe « </w:t>
      </w:r>
      <w:r w:rsidRPr="00EA2F4F">
        <w:rPr>
          <w:rFonts w:ascii="Book Antiqua" w:hAnsi="Book Antiqua"/>
          <w:b/>
          <w:color w:val="FF0000"/>
        </w:rPr>
        <w:t>Mes chers amis</w:t>
      </w:r>
      <w:r>
        <w:rPr>
          <w:rFonts w:ascii="Book Antiqua" w:hAnsi="Book Antiqua"/>
        </w:rPr>
        <w:t xml:space="preserve"> », </w:t>
      </w:r>
      <w:r>
        <w:rPr>
          <w:rFonts w:ascii="Book Antiqua" w:hAnsi="Book Antiqua"/>
        </w:rPr>
        <w:t>il multiplie les premières personnes du pluriel « </w:t>
      </w:r>
      <w:r w:rsidRPr="00CB70CC">
        <w:rPr>
          <w:rFonts w:ascii="Book Antiqua" w:hAnsi="Book Antiqua"/>
          <w:color w:val="FF0000"/>
        </w:rPr>
        <w:t>nos péchés </w:t>
      </w:r>
      <w:r>
        <w:rPr>
          <w:rFonts w:ascii="Book Antiqua" w:hAnsi="Book Antiqua"/>
        </w:rPr>
        <w:t xml:space="preserve">», </w:t>
      </w:r>
      <w:r w:rsidRPr="00EA2F4F">
        <w:rPr>
          <w:rFonts w:ascii="Book Antiqua" w:hAnsi="Book Antiqua"/>
          <w:b/>
          <w:color w:val="FF0000"/>
        </w:rPr>
        <w:t>« ne nous flattons point</w:t>
      </w:r>
      <w:r>
        <w:rPr>
          <w:rFonts w:ascii="Book Antiqua" w:hAnsi="Book Antiqua"/>
        </w:rPr>
        <w:t> », « </w:t>
      </w:r>
      <w:r w:rsidRPr="00EA2F4F">
        <w:rPr>
          <w:rFonts w:ascii="Book Antiqua" w:hAnsi="Book Antiqua"/>
          <w:b/>
          <w:color w:val="FF0000"/>
        </w:rPr>
        <w:t>voyons</w:t>
      </w:r>
      <w:r>
        <w:rPr>
          <w:rFonts w:ascii="Book Antiqua" w:hAnsi="Book Antiqua"/>
        </w:rPr>
        <w:t xml:space="preserve"> », et </w:t>
      </w:r>
      <w:r>
        <w:rPr>
          <w:rFonts w:ascii="Book Antiqua" w:hAnsi="Book Antiqua"/>
        </w:rPr>
        <w:t xml:space="preserve">ses prises de paroles personnelles sont atténuées par des verbes d’opinion </w:t>
      </w:r>
      <w:r w:rsidRPr="00EA2F4F">
        <w:rPr>
          <w:rFonts w:ascii="Book Antiqua" w:hAnsi="Book Antiqua"/>
          <w:b/>
          <w:color w:val="FF0000"/>
        </w:rPr>
        <w:t>« je pense</w:t>
      </w:r>
      <w:r>
        <w:rPr>
          <w:rFonts w:ascii="Book Antiqua" w:hAnsi="Book Antiqua"/>
        </w:rPr>
        <w:t> », « </w:t>
      </w:r>
      <w:r w:rsidRPr="00EA2F4F">
        <w:rPr>
          <w:rFonts w:ascii="Book Antiqua" w:hAnsi="Book Antiqua"/>
          <w:b/>
          <w:color w:val="FF0000"/>
        </w:rPr>
        <w:t>je crois</w:t>
      </w:r>
      <w:r>
        <w:rPr>
          <w:rFonts w:ascii="Book Antiqua" w:hAnsi="Book Antiqua"/>
        </w:rPr>
        <w:t xml:space="preserve"> » : il semble se placer au même rang que les autres animaux mais </w:t>
      </w:r>
      <w:r>
        <w:rPr>
          <w:rFonts w:ascii="Book Antiqua" w:hAnsi="Book Antiqua"/>
        </w:rPr>
        <w:t xml:space="preserve">sa toute-puissance est manifeste et le place </w:t>
      </w:r>
      <w:r>
        <w:rPr>
          <w:rFonts w:ascii="Book Antiqua" w:hAnsi="Book Antiqua"/>
        </w:rPr>
        <w:t>au-</w:t>
      </w:r>
      <w:r>
        <w:rPr>
          <w:rFonts w:ascii="Book Antiqua" w:hAnsi="Book Antiqua"/>
        </w:rPr>
        <w:t xml:space="preserve">dessus des autres: c’est bien lui qui parle en premier, </w:t>
      </w:r>
      <w:r>
        <w:rPr>
          <w:rFonts w:ascii="Book Antiqua" w:hAnsi="Book Antiqua"/>
        </w:rPr>
        <w:t xml:space="preserve">le plus longtemps (19 vers) </w:t>
      </w:r>
      <w:r>
        <w:rPr>
          <w:rFonts w:ascii="Book Antiqua" w:hAnsi="Book Antiqua"/>
        </w:rPr>
        <w:t xml:space="preserve">en un discours </w:t>
      </w:r>
      <w:r>
        <w:rPr>
          <w:rFonts w:ascii="Book Antiqua" w:hAnsi="Book Antiqua"/>
        </w:rPr>
        <w:t>concerté, que nul n’interrompt.</w:t>
      </w:r>
      <w:r w:rsidR="00CB70CC">
        <w:rPr>
          <w:rFonts w:ascii="Book Antiqua" w:hAnsi="Book Antiqua"/>
        </w:rPr>
        <w:t xml:space="preserve"> Il utilise aussi souvent l’impératif.</w:t>
      </w:r>
    </w:p>
    <w:p w:rsidR="00CB70CC" w:rsidRDefault="00CB70CC" w:rsidP="00EB4182">
      <w:pPr>
        <w:ind w:firstLine="709"/>
        <w:jc w:val="both"/>
        <w:rPr>
          <w:rFonts w:ascii="Book Antiqua" w:hAnsi="Book Antiqua"/>
        </w:rPr>
      </w:pPr>
    </w:p>
    <w:p w:rsidR="00CB70CC" w:rsidRDefault="00EB4182" w:rsidP="00EB4182">
      <w:pPr>
        <w:ind w:firstLine="709"/>
        <w:jc w:val="both"/>
        <w:rPr>
          <w:rFonts w:ascii="Book Antiqua" w:hAnsi="Book Antiqua"/>
        </w:rPr>
      </w:pPr>
      <w:r>
        <w:rPr>
          <w:rFonts w:ascii="Book Antiqua" w:hAnsi="Book Antiqua"/>
        </w:rPr>
        <w:t>Apparemment, s</w:t>
      </w:r>
      <w:r w:rsidR="00CB70CC">
        <w:rPr>
          <w:rFonts w:ascii="Book Antiqua" w:hAnsi="Book Antiqua"/>
        </w:rPr>
        <w:t>a confession se veut sincère : le passage de l’alexandrin à l’octosyllabe :</w:t>
      </w:r>
    </w:p>
    <w:p w:rsidR="00CB70CC" w:rsidRPr="00CB70CC" w:rsidRDefault="00CB70CC" w:rsidP="00EB4182">
      <w:pPr>
        <w:ind w:firstLine="709"/>
        <w:jc w:val="both"/>
        <w:rPr>
          <w:rFonts w:ascii="Book Antiqua" w:hAnsi="Book Antiqua"/>
          <w:b/>
          <w:color w:val="FF0000"/>
        </w:rPr>
      </w:pPr>
      <w:r w:rsidRPr="00CB70CC">
        <w:rPr>
          <w:rFonts w:ascii="Book Antiqua" w:hAnsi="Book Antiqua"/>
          <w:b/>
          <w:color w:val="FF0000"/>
        </w:rPr>
        <w:t>« Ne nous flattons donc point ; voyons sans indulgence</w:t>
      </w:r>
    </w:p>
    <w:p w:rsidR="00CB70CC" w:rsidRPr="00CB70CC" w:rsidRDefault="00CB70CC" w:rsidP="00EB4182">
      <w:pPr>
        <w:ind w:firstLine="709"/>
        <w:jc w:val="both"/>
        <w:rPr>
          <w:rFonts w:ascii="Book Antiqua" w:hAnsi="Book Antiqua"/>
          <w:b/>
          <w:color w:val="FF0000"/>
        </w:rPr>
      </w:pPr>
      <w:r w:rsidRPr="00CB70CC">
        <w:rPr>
          <w:rFonts w:ascii="Book Antiqua" w:hAnsi="Book Antiqua"/>
          <w:b/>
          <w:color w:val="FF0000"/>
        </w:rPr>
        <w:t>L’état de notre conscience »</w:t>
      </w:r>
    </w:p>
    <w:p w:rsidR="00CB70CC" w:rsidRDefault="00CB70CC" w:rsidP="00EB4182">
      <w:pPr>
        <w:ind w:firstLine="709"/>
        <w:jc w:val="both"/>
        <w:rPr>
          <w:rFonts w:ascii="Book Antiqua" w:hAnsi="Book Antiqua"/>
        </w:rPr>
      </w:pPr>
      <w:r>
        <w:rPr>
          <w:rFonts w:ascii="Book Antiqua" w:hAnsi="Book Antiqua"/>
        </w:rPr>
        <w:t>Met en évidence le terme final de « </w:t>
      </w:r>
      <w:r w:rsidRPr="00453133">
        <w:rPr>
          <w:rFonts w:ascii="Book Antiqua" w:hAnsi="Book Antiqua"/>
          <w:b/>
          <w:color w:val="FF0000"/>
        </w:rPr>
        <w:t>conscience </w:t>
      </w:r>
      <w:r>
        <w:rPr>
          <w:rFonts w:ascii="Book Antiqua" w:hAnsi="Book Antiqua"/>
        </w:rPr>
        <w:t>», dont la diérèse accentue l’importance.</w:t>
      </w:r>
      <w:r w:rsidR="00453133">
        <w:rPr>
          <w:rFonts w:ascii="Book Antiqua" w:hAnsi="Book Antiqua"/>
        </w:rPr>
        <w:t xml:space="preserve"> La tonalité religieuse est marquée. </w:t>
      </w:r>
      <w:r>
        <w:rPr>
          <w:rFonts w:ascii="Book Antiqua" w:hAnsi="Book Antiqua"/>
        </w:rPr>
        <w:t xml:space="preserve"> Le lion ne cache pas la brutalité de son comportement : « </w:t>
      </w:r>
      <w:r w:rsidRPr="00CB70CC">
        <w:rPr>
          <w:rFonts w:ascii="Book Antiqua" w:hAnsi="Book Antiqua"/>
          <w:b/>
          <w:color w:val="FF0000"/>
        </w:rPr>
        <w:t>ses appétits gloutons</w:t>
      </w:r>
      <w:r w:rsidRPr="00CB70CC">
        <w:rPr>
          <w:rFonts w:ascii="Book Antiqua" w:hAnsi="Book Antiqua"/>
          <w:color w:val="FF0000"/>
        </w:rPr>
        <w:t> </w:t>
      </w:r>
      <w:r>
        <w:rPr>
          <w:rFonts w:ascii="Book Antiqua" w:hAnsi="Book Antiqua"/>
        </w:rPr>
        <w:t>» au pluriel sont mis à la rime avec « </w:t>
      </w:r>
      <w:r w:rsidRPr="00EB4182">
        <w:rPr>
          <w:rFonts w:ascii="Book Antiqua" w:hAnsi="Book Antiqua"/>
          <w:b/>
          <w:color w:val="FF0000"/>
        </w:rPr>
        <w:t>force moutons</w:t>
      </w:r>
      <w:r w:rsidRPr="00EB4182">
        <w:rPr>
          <w:rFonts w:ascii="Book Antiqua" w:hAnsi="Book Antiqua"/>
          <w:color w:val="FF0000"/>
        </w:rPr>
        <w:t> </w:t>
      </w:r>
      <w:r>
        <w:rPr>
          <w:rFonts w:ascii="Book Antiqua" w:hAnsi="Book Antiqua"/>
        </w:rPr>
        <w:t>». « </w:t>
      </w:r>
      <w:r w:rsidRPr="00EB4182">
        <w:rPr>
          <w:rFonts w:ascii="Book Antiqua" w:hAnsi="Book Antiqua"/>
          <w:b/>
          <w:color w:val="FF0000"/>
        </w:rPr>
        <w:t>Dévorer</w:t>
      </w:r>
      <w:r w:rsidRPr="00EB4182">
        <w:rPr>
          <w:rFonts w:ascii="Book Antiqua" w:hAnsi="Book Antiqua"/>
          <w:color w:val="FF0000"/>
        </w:rPr>
        <w:t> </w:t>
      </w:r>
      <w:r>
        <w:rPr>
          <w:rFonts w:ascii="Book Antiqua" w:hAnsi="Book Antiqua"/>
        </w:rPr>
        <w:t>» et « </w:t>
      </w:r>
      <w:r w:rsidRPr="00EB4182">
        <w:rPr>
          <w:rFonts w:ascii="Book Antiqua" w:hAnsi="Book Antiqua"/>
          <w:b/>
          <w:color w:val="FF0000"/>
        </w:rPr>
        <w:t>croquer</w:t>
      </w:r>
      <w:r w:rsidRPr="00EB4182">
        <w:rPr>
          <w:rFonts w:ascii="Book Antiqua" w:hAnsi="Book Antiqua"/>
          <w:color w:val="FF0000"/>
        </w:rPr>
        <w:t> </w:t>
      </w:r>
      <w:r>
        <w:rPr>
          <w:rFonts w:ascii="Book Antiqua" w:hAnsi="Book Antiqua"/>
        </w:rPr>
        <w:t>» renvoient à une animalité cruelle, ce qu’appuie encore le vers de trois syllabes « </w:t>
      </w:r>
      <w:r w:rsidRPr="00EB4182">
        <w:rPr>
          <w:rFonts w:ascii="Book Antiqua" w:hAnsi="Book Antiqua"/>
          <w:b/>
          <w:color w:val="FF0000"/>
        </w:rPr>
        <w:t>Le Berger</w:t>
      </w:r>
      <w:r w:rsidRPr="00EB4182">
        <w:rPr>
          <w:rFonts w:ascii="Book Antiqua" w:hAnsi="Book Antiqua"/>
          <w:color w:val="FF0000"/>
        </w:rPr>
        <w:t> </w:t>
      </w:r>
      <w:r>
        <w:rPr>
          <w:rFonts w:ascii="Book Antiqua" w:hAnsi="Book Antiqua"/>
        </w:rPr>
        <w:t>»</w:t>
      </w:r>
      <w:r w:rsidRPr="00CB70CC">
        <w:rPr>
          <w:rFonts w:ascii="Book Antiqua" w:hAnsi="Book Antiqua"/>
        </w:rPr>
        <w:t xml:space="preserve"> </w:t>
      </w:r>
      <w:r>
        <w:rPr>
          <w:rFonts w:ascii="Book Antiqua" w:hAnsi="Book Antiqua"/>
        </w:rPr>
        <w:t>avec un jeu de rimes très marqué (« </w:t>
      </w:r>
      <w:r w:rsidRPr="00EA2F4F">
        <w:rPr>
          <w:rFonts w:ascii="Book Antiqua" w:hAnsi="Book Antiqua"/>
          <w:b/>
          <w:color w:val="FF0000"/>
        </w:rPr>
        <w:t>arrivé</w:t>
      </w:r>
      <w:r>
        <w:rPr>
          <w:rFonts w:ascii="Book Antiqua" w:hAnsi="Book Antiqua"/>
        </w:rPr>
        <w:t> », « </w:t>
      </w:r>
      <w:r w:rsidRPr="00EA2F4F">
        <w:rPr>
          <w:rFonts w:ascii="Book Antiqua" w:hAnsi="Book Antiqua"/>
          <w:b/>
          <w:color w:val="FF0000"/>
        </w:rPr>
        <w:t>manger</w:t>
      </w:r>
      <w:r>
        <w:rPr>
          <w:rFonts w:ascii="Book Antiqua" w:hAnsi="Book Antiqua"/>
        </w:rPr>
        <w:t> », « </w:t>
      </w:r>
      <w:r w:rsidRPr="00EA2F4F">
        <w:rPr>
          <w:rFonts w:ascii="Book Antiqua" w:hAnsi="Book Antiqua"/>
          <w:b/>
          <w:color w:val="FF0000"/>
        </w:rPr>
        <w:t>berger</w:t>
      </w:r>
      <w:r>
        <w:rPr>
          <w:rFonts w:ascii="Book Antiqua" w:hAnsi="Book Antiqua"/>
        </w:rPr>
        <w:t> »).</w:t>
      </w:r>
    </w:p>
    <w:p w:rsidR="00D209BA" w:rsidRDefault="00D209BA" w:rsidP="00CB70CC">
      <w:pPr>
        <w:jc w:val="both"/>
        <w:rPr>
          <w:rFonts w:ascii="Book Antiqua" w:hAnsi="Book Antiqua"/>
        </w:rPr>
      </w:pPr>
    </w:p>
    <w:p w:rsidR="00D209BA" w:rsidRDefault="00D209BA" w:rsidP="00D209BA">
      <w:pPr>
        <w:ind w:firstLine="709"/>
        <w:jc w:val="both"/>
        <w:rPr>
          <w:rFonts w:ascii="Book Antiqua" w:hAnsi="Book Antiqua"/>
        </w:rPr>
      </w:pPr>
      <w:r>
        <w:rPr>
          <w:rFonts w:ascii="Book Antiqua" w:hAnsi="Book Antiqua"/>
        </w:rPr>
        <w:t xml:space="preserve">Mais ces paroles manifestent aussi sa puissance et sa force et il est clair qu’il n’a pas l’intention de se sacrifier : </w:t>
      </w:r>
      <w:r>
        <w:rPr>
          <w:rFonts w:ascii="Book Antiqua" w:hAnsi="Book Antiqua"/>
        </w:rPr>
        <w:t>la proposition hypothétique, « </w:t>
      </w:r>
      <w:r w:rsidRPr="00EA2F4F">
        <w:rPr>
          <w:rFonts w:ascii="Book Antiqua" w:hAnsi="Book Antiqua"/>
          <w:b/>
          <w:color w:val="FF0000"/>
        </w:rPr>
        <w:t>s’il le faut </w:t>
      </w:r>
      <w:r>
        <w:rPr>
          <w:rFonts w:ascii="Book Antiqua" w:hAnsi="Book Antiqua"/>
        </w:rPr>
        <w:t xml:space="preserve">», </w:t>
      </w:r>
      <w:r>
        <w:rPr>
          <w:rFonts w:ascii="Book Antiqua" w:hAnsi="Book Antiqua"/>
        </w:rPr>
        <w:t xml:space="preserve">est </w:t>
      </w:r>
      <w:r>
        <w:rPr>
          <w:rFonts w:ascii="Book Antiqua" w:hAnsi="Book Antiqua"/>
        </w:rPr>
        <w:t>placée au centre du vers, après la césure et aussitôt corrigée par « </w:t>
      </w:r>
      <w:r w:rsidRPr="00EA2F4F">
        <w:rPr>
          <w:rFonts w:ascii="Book Antiqua" w:hAnsi="Book Antiqua"/>
          <w:b/>
          <w:color w:val="FF0000"/>
        </w:rPr>
        <w:t>mais</w:t>
      </w:r>
      <w:r>
        <w:rPr>
          <w:rFonts w:ascii="Book Antiqua" w:hAnsi="Book Antiqua"/>
        </w:rPr>
        <w:t> » (« </w:t>
      </w:r>
      <w:r w:rsidRPr="00EB4182">
        <w:rPr>
          <w:rFonts w:ascii="Book Antiqua" w:hAnsi="Book Antiqua"/>
          <w:b/>
          <w:color w:val="FF0000"/>
        </w:rPr>
        <w:t xml:space="preserve">Je me </w:t>
      </w:r>
      <w:proofErr w:type="spellStart"/>
      <w:r w:rsidRPr="00EB4182">
        <w:rPr>
          <w:rFonts w:ascii="Book Antiqua" w:hAnsi="Book Antiqua"/>
          <w:b/>
          <w:color w:val="FF0000"/>
        </w:rPr>
        <w:t>dévou</w:t>
      </w:r>
      <w:proofErr w:type="spellEnd"/>
      <w:r w:rsidRPr="00EB4182">
        <w:rPr>
          <w:rFonts w:ascii="Book Antiqua" w:hAnsi="Book Antiqua"/>
          <w:b/>
          <w:color w:val="FF0000"/>
        </w:rPr>
        <w:t>/</w:t>
      </w:r>
      <w:proofErr w:type="spellStart"/>
      <w:r w:rsidRPr="00EB4182">
        <w:rPr>
          <w:rFonts w:ascii="Book Antiqua" w:hAnsi="Book Antiqua"/>
          <w:b/>
          <w:color w:val="FF0000"/>
        </w:rPr>
        <w:t>erai</w:t>
      </w:r>
      <w:proofErr w:type="spellEnd"/>
      <w:r w:rsidRPr="00EB4182">
        <w:rPr>
          <w:rFonts w:ascii="Book Antiqua" w:hAnsi="Book Antiqua"/>
          <w:b/>
          <w:color w:val="FF0000"/>
        </w:rPr>
        <w:t xml:space="preserve"> </w:t>
      </w:r>
      <w:proofErr w:type="gramStart"/>
      <w:r w:rsidRPr="00EB4182">
        <w:rPr>
          <w:rFonts w:ascii="Book Antiqua" w:hAnsi="Book Antiqua"/>
          <w:b/>
          <w:color w:val="FF0000"/>
        </w:rPr>
        <w:t>donc,/</w:t>
      </w:r>
      <w:proofErr w:type="gramEnd"/>
      <w:r w:rsidRPr="00EB4182">
        <w:rPr>
          <w:rFonts w:ascii="Book Antiqua" w:hAnsi="Book Antiqua"/>
          <w:b/>
          <w:color w:val="FF0000"/>
        </w:rPr>
        <w:t>/ s’il le faut:/ mais je pense</w:t>
      </w:r>
      <w:r w:rsidRPr="00EB4182">
        <w:rPr>
          <w:rFonts w:ascii="Book Antiqua" w:hAnsi="Book Antiqua"/>
          <w:color w:val="FF0000"/>
        </w:rPr>
        <w:t> </w:t>
      </w:r>
      <w:r>
        <w:rPr>
          <w:rFonts w:ascii="Book Antiqua" w:hAnsi="Book Antiqua"/>
        </w:rPr>
        <w:t xml:space="preserve">»). Cette précision fait comprendre au lecteur que le lion n’a nulle intention de se dévouer, et que l’égalité qu’il établit entre ses sujets et lui-même, </w:t>
      </w:r>
      <w:r>
        <w:rPr>
          <w:rFonts w:ascii="Book Antiqua" w:hAnsi="Book Antiqua"/>
        </w:rPr>
        <w:t>est parfaitement feinte, ce que tous comprennent, à l’exception de l’âne, trop naïf.</w:t>
      </w:r>
    </w:p>
    <w:p w:rsidR="00D209BA" w:rsidRDefault="00D209BA" w:rsidP="00CB70CC">
      <w:pPr>
        <w:jc w:val="both"/>
        <w:rPr>
          <w:rFonts w:ascii="Book Antiqua" w:hAnsi="Book Antiqua"/>
        </w:rPr>
      </w:pPr>
    </w:p>
    <w:p w:rsidR="003826D5" w:rsidRPr="005C442B" w:rsidRDefault="003826D5" w:rsidP="00EB4182">
      <w:pPr>
        <w:jc w:val="both"/>
        <w:rPr>
          <w:rFonts w:ascii="Book Antiqua" w:hAnsi="Book Antiqua"/>
        </w:rPr>
      </w:pPr>
      <w:r>
        <w:rPr>
          <w:noProof/>
        </w:rPr>
        <w:lastRenderedPageBreak/>
        <w:drawing>
          <wp:anchor distT="0" distB="0" distL="114300" distR="114300" simplePos="0" relativeHeight="251659264" behindDoc="0" locked="0" layoutInCell="1" allowOverlap="1" wp14:anchorId="5770FB4E" wp14:editId="2465D427">
            <wp:simplePos x="0" y="0"/>
            <wp:positionH relativeFrom="margin">
              <wp:align>right</wp:align>
            </wp:positionH>
            <wp:positionV relativeFrom="margin">
              <wp:align>bottom</wp:align>
            </wp:positionV>
            <wp:extent cx="3429000" cy="3419475"/>
            <wp:effectExtent l="0" t="0" r="0" b="9525"/>
            <wp:wrapSquare wrapText="bothSides"/>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29000" cy="3419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u w:val="single"/>
        </w:rPr>
        <w:t>II le renard</w:t>
      </w:r>
      <w:r w:rsidR="00EB4182">
        <w:rPr>
          <w:rFonts w:ascii="Book Antiqua" w:hAnsi="Book Antiqua"/>
          <w:b/>
          <w:u w:val="single"/>
        </w:rPr>
        <w:t xml:space="preserve"> : </w:t>
      </w:r>
      <w:r>
        <w:rPr>
          <w:rFonts w:ascii="Book Antiqua" w:hAnsi="Book Antiqua"/>
          <w:b/>
          <w:u w:val="single"/>
        </w:rPr>
        <w:t>le discours du courtisan</w:t>
      </w:r>
    </w:p>
    <w:p w:rsidR="003826D5" w:rsidRDefault="003826D5" w:rsidP="003826D5">
      <w:pPr>
        <w:jc w:val="both"/>
        <w:rPr>
          <w:rFonts w:ascii="Book Antiqua" w:hAnsi="Book Antiqua"/>
        </w:rPr>
      </w:pPr>
    </w:p>
    <w:p w:rsidR="003826D5" w:rsidRDefault="003826D5" w:rsidP="003826D5">
      <w:pPr>
        <w:ind w:firstLine="709"/>
        <w:jc w:val="both"/>
        <w:rPr>
          <w:rFonts w:ascii="Book Antiqua" w:hAnsi="Book Antiqua"/>
        </w:rPr>
      </w:pPr>
      <w:r>
        <w:rPr>
          <w:rFonts w:ascii="Book Antiqua" w:hAnsi="Book Antiqua"/>
        </w:rPr>
        <w:t xml:space="preserve">Le renard, traditionnellement associé à la parole trompeuse, évoque ici la figure du courtisan, parfaitement </w:t>
      </w:r>
      <w:r w:rsidR="00EB4182">
        <w:rPr>
          <w:rFonts w:ascii="Book Antiqua" w:hAnsi="Book Antiqua"/>
        </w:rPr>
        <w:t xml:space="preserve">habitué </w:t>
      </w:r>
      <w:r>
        <w:rPr>
          <w:rFonts w:ascii="Book Antiqua" w:hAnsi="Book Antiqua"/>
        </w:rPr>
        <w:t xml:space="preserve">au double discours du roi, et capable de répondre sur le même </w:t>
      </w:r>
      <w:proofErr w:type="gramStart"/>
      <w:r>
        <w:rPr>
          <w:rFonts w:ascii="Book Antiqua" w:hAnsi="Book Antiqua"/>
        </w:rPr>
        <w:t>ton:</w:t>
      </w:r>
      <w:proofErr w:type="gramEnd"/>
      <w:r>
        <w:rPr>
          <w:rFonts w:ascii="Book Antiqua" w:hAnsi="Book Antiqua"/>
        </w:rPr>
        <w:t xml:space="preserve"> la familiarité du discours (utilisation d’interjections </w:t>
      </w:r>
      <w:r w:rsidRPr="00EA2F4F">
        <w:rPr>
          <w:rFonts w:ascii="Book Antiqua" w:hAnsi="Book Antiqua"/>
          <w:b/>
          <w:color w:val="FF0000"/>
        </w:rPr>
        <w:t>« eh bien</w:t>
      </w:r>
      <w:r>
        <w:rPr>
          <w:rFonts w:ascii="Book Antiqua" w:hAnsi="Book Antiqua"/>
        </w:rPr>
        <w:t> », « </w:t>
      </w:r>
      <w:r w:rsidRPr="00EA2F4F">
        <w:rPr>
          <w:rFonts w:ascii="Book Antiqua" w:hAnsi="Book Antiqua"/>
          <w:b/>
          <w:color w:val="FF0000"/>
        </w:rPr>
        <w:t>non, non</w:t>
      </w:r>
      <w:r>
        <w:rPr>
          <w:rFonts w:ascii="Book Antiqua" w:hAnsi="Book Antiqua"/>
        </w:rPr>
        <w:t> ») crée une apparence de liberté de ton, d’égalité avec le roi, mais il n’en demeure pas moins:</w:t>
      </w:r>
    </w:p>
    <w:p w:rsidR="003826D5" w:rsidRDefault="003826D5" w:rsidP="00D209BA">
      <w:pPr>
        <w:numPr>
          <w:ilvl w:val="0"/>
          <w:numId w:val="1"/>
        </w:numPr>
        <w:ind w:left="0" w:firstLine="709"/>
        <w:jc w:val="both"/>
        <w:rPr>
          <w:rFonts w:ascii="Book Antiqua" w:hAnsi="Book Antiqua"/>
        </w:rPr>
      </w:pPr>
      <w:proofErr w:type="gramStart"/>
      <w:r>
        <w:rPr>
          <w:rFonts w:ascii="Book Antiqua" w:hAnsi="Book Antiqua"/>
        </w:rPr>
        <w:t>que</w:t>
      </w:r>
      <w:proofErr w:type="gramEnd"/>
      <w:r>
        <w:rPr>
          <w:rFonts w:ascii="Book Antiqua" w:hAnsi="Book Antiqua"/>
        </w:rPr>
        <w:t xml:space="preserve"> le rapport de soumission et de pouvoir est reconnu dès le premier mot: « </w:t>
      </w:r>
      <w:r w:rsidRPr="00EA2F4F">
        <w:rPr>
          <w:rFonts w:ascii="Book Antiqua" w:hAnsi="Book Antiqua"/>
          <w:b/>
          <w:color w:val="FF0000"/>
        </w:rPr>
        <w:t>Sire</w:t>
      </w:r>
      <w:r>
        <w:rPr>
          <w:rFonts w:ascii="Book Antiqua" w:hAnsi="Book Antiqua"/>
        </w:rPr>
        <w:t> » (réponse à « </w:t>
      </w:r>
      <w:r w:rsidRPr="00EA2F4F">
        <w:rPr>
          <w:rFonts w:ascii="Book Antiqua" w:hAnsi="Book Antiqua"/>
          <w:b/>
          <w:color w:val="FF0000"/>
        </w:rPr>
        <w:t>mes chers amis</w:t>
      </w:r>
      <w:r>
        <w:rPr>
          <w:rFonts w:ascii="Book Antiqua" w:hAnsi="Book Antiqua"/>
        </w:rPr>
        <w:t xml:space="preserve"> »). De fait, le premier vers attribué au renard débute et s’achève par cette même évidence du pouvoir (Premier </w:t>
      </w:r>
      <w:proofErr w:type="gramStart"/>
      <w:r>
        <w:rPr>
          <w:rFonts w:ascii="Book Antiqua" w:hAnsi="Book Antiqua"/>
        </w:rPr>
        <w:t>mot:</w:t>
      </w:r>
      <w:proofErr w:type="gramEnd"/>
      <w:r>
        <w:rPr>
          <w:rFonts w:ascii="Book Antiqua" w:hAnsi="Book Antiqua"/>
        </w:rPr>
        <w:t xml:space="preserve"> « </w:t>
      </w:r>
      <w:r w:rsidRPr="00EA2F4F">
        <w:rPr>
          <w:rFonts w:ascii="Book Antiqua" w:hAnsi="Book Antiqua"/>
          <w:b/>
          <w:color w:val="FF0000"/>
        </w:rPr>
        <w:t>sire</w:t>
      </w:r>
      <w:r>
        <w:rPr>
          <w:rFonts w:ascii="Book Antiqua" w:hAnsi="Book Antiqua"/>
        </w:rPr>
        <w:t xml:space="preserve"> »; dernier mot: </w:t>
      </w:r>
      <w:r w:rsidRPr="00EA2F4F">
        <w:rPr>
          <w:rFonts w:ascii="Book Antiqua" w:hAnsi="Book Antiqua"/>
          <w:b/>
          <w:color w:val="FF0000"/>
        </w:rPr>
        <w:t>roi</w:t>
      </w:r>
      <w:r>
        <w:rPr>
          <w:rFonts w:ascii="Book Antiqua" w:hAnsi="Book Antiqua"/>
        </w:rPr>
        <w:t> »). Reprise au cours de sa tirade par « </w:t>
      </w:r>
      <w:r w:rsidRPr="00EA2F4F">
        <w:rPr>
          <w:rFonts w:ascii="Book Antiqua" w:hAnsi="Book Antiqua"/>
          <w:b/>
          <w:color w:val="FF0000"/>
        </w:rPr>
        <w:t>Seigneur</w:t>
      </w:r>
      <w:r>
        <w:rPr>
          <w:rFonts w:ascii="Book Antiqua" w:hAnsi="Book Antiqua"/>
        </w:rPr>
        <w:t> ».</w:t>
      </w:r>
    </w:p>
    <w:p w:rsidR="003826D5" w:rsidRPr="00D209BA" w:rsidRDefault="003826D5" w:rsidP="00EB4182">
      <w:pPr>
        <w:numPr>
          <w:ilvl w:val="0"/>
          <w:numId w:val="1"/>
        </w:numPr>
        <w:ind w:left="0" w:firstLine="709"/>
        <w:jc w:val="both"/>
        <w:rPr>
          <w:rFonts w:ascii="Book Antiqua" w:hAnsi="Book Antiqua"/>
        </w:rPr>
      </w:pPr>
      <w:proofErr w:type="gramStart"/>
      <w:r w:rsidRPr="00D209BA">
        <w:rPr>
          <w:rFonts w:ascii="Book Antiqua" w:hAnsi="Book Antiqua"/>
        </w:rPr>
        <w:t>que</w:t>
      </w:r>
      <w:proofErr w:type="gramEnd"/>
      <w:r w:rsidRPr="00D209BA">
        <w:rPr>
          <w:rFonts w:ascii="Book Antiqua" w:hAnsi="Book Antiqua"/>
        </w:rPr>
        <w:t xml:space="preserve"> la flatterie est établie en norme</w:t>
      </w:r>
      <w:r w:rsidR="00D209BA" w:rsidRPr="00D209BA">
        <w:rPr>
          <w:rFonts w:ascii="Book Antiqua" w:hAnsi="Book Antiqua"/>
        </w:rPr>
        <w:t>. L</w:t>
      </w:r>
      <w:r w:rsidRPr="00D209BA">
        <w:rPr>
          <w:rFonts w:ascii="Book Antiqua" w:hAnsi="Book Antiqua"/>
        </w:rPr>
        <w:t xml:space="preserve">es compliments du renard </w:t>
      </w:r>
      <w:r w:rsidR="00EB4182">
        <w:rPr>
          <w:rFonts w:ascii="Book Antiqua" w:hAnsi="Book Antiqua"/>
        </w:rPr>
        <w:t xml:space="preserve">versent </w:t>
      </w:r>
      <w:r w:rsidRPr="00D209BA">
        <w:rPr>
          <w:rFonts w:ascii="Book Antiqua" w:hAnsi="Book Antiqua"/>
        </w:rPr>
        <w:t>dans l’hyperbole (multiplication par exemple de l’adverbe « </w:t>
      </w:r>
      <w:r w:rsidRPr="00D209BA">
        <w:rPr>
          <w:rFonts w:ascii="Book Antiqua" w:hAnsi="Book Antiqua"/>
          <w:b/>
          <w:color w:val="FF0000"/>
        </w:rPr>
        <w:t>trop</w:t>
      </w:r>
      <w:r w:rsidRPr="00D209BA">
        <w:rPr>
          <w:rFonts w:ascii="Book Antiqua" w:hAnsi="Book Antiqua"/>
        </w:rPr>
        <w:t> </w:t>
      </w:r>
      <w:proofErr w:type="gramStart"/>
      <w:r w:rsidRPr="00D209BA">
        <w:rPr>
          <w:rFonts w:ascii="Book Antiqua" w:hAnsi="Book Antiqua"/>
        </w:rPr>
        <w:t>»:</w:t>
      </w:r>
      <w:proofErr w:type="gramEnd"/>
      <w:r w:rsidRPr="00D209BA">
        <w:rPr>
          <w:rFonts w:ascii="Book Antiqua" w:hAnsi="Book Antiqua"/>
        </w:rPr>
        <w:t xml:space="preserve"> « </w:t>
      </w:r>
      <w:r w:rsidRPr="00D209BA">
        <w:rPr>
          <w:rFonts w:ascii="Book Antiqua" w:hAnsi="Book Antiqua"/>
          <w:b/>
          <w:color w:val="FF0000"/>
        </w:rPr>
        <w:t>trop bon roi</w:t>
      </w:r>
      <w:r w:rsidRPr="00D209BA">
        <w:rPr>
          <w:rFonts w:ascii="Book Antiqua" w:hAnsi="Book Antiqua"/>
        </w:rPr>
        <w:t> », « </w:t>
      </w:r>
      <w:r w:rsidRPr="00D209BA">
        <w:rPr>
          <w:rFonts w:ascii="Book Antiqua" w:hAnsi="Book Antiqua"/>
          <w:b/>
          <w:color w:val="FF0000"/>
        </w:rPr>
        <w:t>trop de délicatesse</w:t>
      </w:r>
      <w:r w:rsidRPr="00D209BA">
        <w:rPr>
          <w:rFonts w:ascii="Book Antiqua" w:hAnsi="Book Antiqua"/>
        </w:rPr>
        <w:t> », reprise également par l’expression « </w:t>
      </w:r>
      <w:r w:rsidRPr="00D209BA">
        <w:rPr>
          <w:rFonts w:ascii="Book Antiqua" w:hAnsi="Book Antiqua"/>
          <w:b/>
          <w:color w:val="FF0000"/>
        </w:rPr>
        <w:t>beaucoup d’honneur</w:t>
      </w:r>
      <w:r w:rsidRPr="00D209BA">
        <w:rPr>
          <w:rFonts w:ascii="Book Antiqua" w:hAnsi="Book Antiqua"/>
        </w:rPr>
        <w:t xml:space="preserve"> »). </w:t>
      </w:r>
    </w:p>
    <w:p w:rsidR="003826D5" w:rsidRDefault="00D209BA" w:rsidP="00D209BA">
      <w:pPr>
        <w:ind w:firstLine="709"/>
        <w:jc w:val="both"/>
        <w:rPr>
          <w:rFonts w:ascii="Book Antiqua" w:hAnsi="Book Antiqua"/>
        </w:rPr>
      </w:pPr>
      <w:r>
        <w:rPr>
          <w:rFonts w:ascii="Book Antiqua" w:hAnsi="Book Antiqua"/>
        </w:rPr>
        <w:t xml:space="preserve">Par ailleurs le renard atténue les crimes du lion, en dévalorisant ses victimes </w:t>
      </w:r>
      <w:r w:rsidR="003826D5">
        <w:rPr>
          <w:rFonts w:ascii="Book Antiqua" w:hAnsi="Book Antiqua"/>
        </w:rPr>
        <w:t>en deux termes, « </w:t>
      </w:r>
      <w:r w:rsidR="003826D5" w:rsidRPr="008F5153">
        <w:rPr>
          <w:rFonts w:ascii="Book Antiqua" w:hAnsi="Book Antiqua"/>
          <w:b/>
          <w:color w:val="FF0000"/>
        </w:rPr>
        <w:t>canaille</w:t>
      </w:r>
      <w:r w:rsidR="003826D5">
        <w:rPr>
          <w:rFonts w:ascii="Book Antiqua" w:hAnsi="Book Antiqua"/>
        </w:rPr>
        <w:t> », « </w:t>
      </w:r>
      <w:r w:rsidR="003826D5" w:rsidRPr="008F5153">
        <w:rPr>
          <w:rFonts w:ascii="Book Antiqua" w:hAnsi="Book Antiqua"/>
          <w:b/>
          <w:color w:val="FF0000"/>
        </w:rPr>
        <w:t>sotte espèce</w:t>
      </w:r>
      <w:r>
        <w:rPr>
          <w:rFonts w:ascii="Book Antiqua" w:hAnsi="Book Antiqua"/>
        </w:rPr>
        <w:t xml:space="preserve"> ». Quant au berger, lui aussi </w:t>
      </w:r>
      <w:r w:rsidR="003826D5">
        <w:rPr>
          <w:rFonts w:ascii="Book Antiqua" w:hAnsi="Book Antiqua"/>
        </w:rPr>
        <w:t>se retrouve en position d’accusé, « </w:t>
      </w:r>
      <w:r w:rsidR="003826D5" w:rsidRPr="008F5153">
        <w:rPr>
          <w:rFonts w:ascii="Book Antiqua" w:hAnsi="Book Antiqua"/>
          <w:b/>
          <w:color w:val="FF0000"/>
        </w:rPr>
        <w:t>étant de ces gens-là qui sur les animaux se font un chimérique empire</w:t>
      </w:r>
      <w:r w:rsidR="00EB4182">
        <w:rPr>
          <w:rFonts w:ascii="Book Antiqua" w:hAnsi="Book Antiqua"/>
        </w:rPr>
        <w:t> ». P</w:t>
      </w:r>
      <w:r w:rsidR="003826D5">
        <w:rPr>
          <w:rFonts w:ascii="Book Antiqua" w:hAnsi="Book Antiqua"/>
        </w:rPr>
        <w:t>ar cette formule, se trouvent ainsi opposés ceux qui croient posséder le pouvoir</w:t>
      </w:r>
      <w:r>
        <w:rPr>
          <w:rFonts w:ascii="Book Antiqua" w:hAnsi="Book Antiqua"/>
        </w:rPr>
        <w:t>,</w:t>
      </w:r>
      <w:r w:rsidR="00EB4182">
        <w:rPr>
          <w:rFonts w:ascii="Book Antiqua" w:hAnsi="Book Antiqua"/>
        </w:rPr>
        <w:t xml:space="preserve"> et ceux qui l’ont réellement</w:t>
      </w:r>
      <w:r>
        <w:rPr>
          <w:rFonts w:ascii="Book Antiqua" w:hAnsi="Book Antiqua"/>
        </w:rPr>
        <w:t xml:space="preserve">. </w:t>
      </w:r>
    </w:p>
    <w:p w:rsidR="003826D5" w:rsidRDefault="003826D5" w:rsidP="003826D5">
      <w:pPr>
        <w:ind w:firstLine="709"/>
        <w:jc w:val="both"/>
        <w:rPr>
          <w:rFonts w:ascii="Book Antiqua" w:hAnsi="Book Antiqua"/>
        </w:rPr>
      </w:pPr>
    </w:p>
    <w:p w:rsidR="00453133" w:rsidRDefault="003826D5" w:rsidP="003826D5">
      <w:pPr>
        <w:ind w:firstLine="709"/>
        <w:jc w:val="both"/>
        <w:rPr>
          <w:rFonts w:ascii="Book Antiqua" w:hAnsi="Book Antiqua"/>
        </w:rPr>
      </w:pPr>
      <w:r>
        <w:rPr>
          <w:rFonts w:ascii="Book Antiqua" w:hAnsi="Book Antiqua"/>
        </w:rPr>
        <w:t>Le discours du renard témoigne donc ici d’une hypocrisie plus évidente: le lion avait donné le ton, le renard renchérit, et dès lors chacun suit: l’utilisation de l’infinitif de narration, « </w:t>
      </w:r>
      <w:r w:rsidRPr="008F5153">
        <w:rPr>
          <w:rFonts w:ascii="Book Antiqua" w:hAnsi="Book Antiqua"/>
          <w:b/>
          <w:color w:val="FF0000"/>
        </w:rPr>
        <w:t>et flatteurs d’applaudir</w:t>
      </w:r>
      <w:r>
        <w:rPr>
          <w:rFonts w:ascii="Book Antiqua" w:hAnsi="Book Antiqua"/>
        </w:rPr>
        <w:t xml:space="preserve"> » associé à la brièveté de la formule (un hémistiche seulement) </w:t>
      </w:r>
      <w:r w:rsidR="00B94283">
        <w:rPr>
          <w:rFonts w:ascii="Book Antiqua" w:hAnsi="Book Antiqua"/>
        </w:rPr>
        <w:t xml:space="preserve">appuie </w:t>
      </w:r>
      <w:r>
        <w:rPr>
          <w:rFonts w:ascii="Book Antiqua" w:hAnsi="Book Antiqua"/>
        </w:rPr>
        <w:t>la critique de ce monde courtisan</w:t>
      </w:r>
      <w:r w:rsidR="00B94283">
        <w:rPr>
          <w:rFonts w:ascii="Book Antiqua" w:hAnsi="Book Antiqua"/>
        </w:rPr>
        <w:t>,</w:t>
      </w:r>
      <w:r>
        <w:rPr>
          <w:rFonts w:ascii="Book Antiqua" w:hAnsi="Book Antiqua"/>
        </w:rPr>
        <w:t xml:space="preserve"> critique également sensible par l’emploi de l’indéfini « </w:t>
      </w:r>
      <w:r w:rsidRPr="008F5153">
        <w:rPr>
          <w:rFonts w:ascii="Book Antiqua" w:hAnsi="Book Antiqua"/>
          <w:b/>
          <w:color w:val="FF0000"/>
        </w:rPr>
        <w:t>on</w:t>
      </w:r>
      <w:r>
        <w:rPr>
          <w:rFonts w:ascii="Book Antiqua" w:hAnsi="Book Antiqua"/>
        </w:rPr>
        <w:t> » (« </w:t>
      </w:r>
      <w:r w:rsidRPr="008F5153">
        <w:rPr>
          <w:rFonts w:ascii="Book Antiqua" w:hAnsi="Book Antiqua"/>
          <w:b/>
          <w:color w:val="FF0000"/>
        </w:rPr>
        <w:t>on n’osa approfondir</w:t>
      </w:r>
      <w:r w:rsidR="00453133">
        <w:rPr>
          <w:rFonts w:ascii="Book Antiqua" w:hAnsi="Book Antiqua"/>
        </w:rPr>
        <w:t> »</w:t>
      </w:r>
      <w:r w:rsidR="00B94283">
        <w:rPr>
          <w:rFonts w:ascii="Book Antiqua" w:hAnsi="Book Antiqua"/>
        </w:rPr>
        <w:t>»), qui</w:t>
      </w:r>
      <w:r>
        <w:rPr>
          <w:rFonts w:ascii="Book Antiqua" w:hAnsi="Book Antiqua"/>
        </w:rPr>
        <w:t xml:space="preserve"> suggère l’idée d’une masse corrompue et lâche, prête à tout pour se sauvegarder elle-même</w:t>
      </w:r>
      <w:r w:rsidR="00453133">
        <w:rPr>
          <w:rFonts w:ascii="Book Antiqua" w:hAnsi="Book Antiqua"/>
        </w:rPr>
        <w:t>.</w:t>
      </w:r>
    </w:p>
    <w:p w:rsidR="00453133" w:rsidRDefault="00453133" w:rsidP="003826D5">
      <w:pPr>
        <w:ind w:firstLine="709"/>
        <w:jc w:val="both"/>
        <w:rPr>
          <w:rFonts w:ascii="Book Antiqua" w:hAnsi="Book Antiqua"/>
        </w:rPr>
      </w:pPr>
    </w:p>
    <w:p w:rsidR="00453133" w:rsidRPr="00EB4182" w:rsidRDefault="00EB4182" w:rsidP="00EB4182">
      <w:pPr>
        <w:jc w:val="both"/>
        <w:rPr>
          <w:rFonts w:ascii="Book Antiqua" w:hAnsi="Book Antiqua"/>
          <w:b/>
          <w:u w:val="single"/>
        </w:rPr>
      </w:pPr>
      <w:r w:rsidRPr="00EB4182">
        <w:rPr>
          <w:rFonts w:ascii="Book Antiqua" w:hAnsi="Book Antiqua"/>
          <w:b/>
          <w:u w:val="single"/>
        </w:rPr>
        <w:t xml:space="preserve">III </w:t>
      </w:r>
      <w:r w:rsidR="00453133" w:rsidRPr="00EB4182">
        <w:rPr>
          <w:rFonts w:ascii="Book Antiqua" w:hAnsi="Book Antiqua"/>
          <w:b/>
          <w:u w:val="single"/>
        </w:rPr>
        <w:t>La naïveté de l’âne</w:t>
      </w:r>
      <w:r w:rsidR="00C67ECB">
        <w:rPr>
          <w:rFonts w:ascii="Book Antiqua" w:hAnsi="Book Antiqua"/>
          <w:b/>
          <w:u w:val="single"/>
        </w:rPr>
        <w:t xml:space="preserve"> : </w:t>
      </w:r>
      <w:r w:rsidRPr="00EB4182">
        <w:rPr>
          <w:rFonts w:ascii="Book Antiqua" w:hAnsi="Book Antiqua"/>
          <w:b/>
          <w:u w:val="single"/>
        </w:rPr>
        <w:t>une parole sincère</w:t>
      </w:r>
    </w:p>
    <w:p w:rsidR="00453133" w:rsidRDefault="00453133" w:rsidP="003826D5">
      <w:pPr>
        <w:ind w:firstLine="709"/>
        <w:jc w:val="both"/>
        <w:rPr>
          <w:rFonts w:ascii="Book Antiqua" w:hAnsi="Book Antiqua"/>
        </w:rPr>
      </w:pPr>
    </w:p>
    <w:p w:rsidR="00453133" w:rsidRDefault="00453133" w:rsidP="003826D5">
      <w:pPr>
        <w:ind w:firstLine="709"/>
        <w:jc w:val="both"/>
        <w:rPr>
          <w:rFonts w:ascii="Book Antiqua" w:hAnsi="Book Antiqua"/>
        </w:rPr>
      </w:pPr>
      <w:r>
        <w:rPr>
          <w:rFonts w:ascii="Book Antiqua" w:hAnsi="Book Antiqua"/>
        </w:rPr>
        <w:t xml:space="preserve">La parole de l’âne reprend les termes du lion : il s’agit également d’une confession à valeur religieuse : </w:t>
      </w:r>
      <w:r w:rsidR="00EB4182">
        <w:rPr>
          <w:rFonts w:ascii="Book Antiqua" w:hAnsi="Book Antiqua"/>
        </w:rPr>
        <w:t xml:space="preserve">il parle </w:t>
      </w:r>
      <w:r>
        <w:rPr>
          <w:rFonts w:ascii="Book Antiqua" w:hAnsi="Book Antiqua"/>
        </w:rPr>
        <w:t>d’un « </w:t>
      </w:r>
      <w:r w:rsidRPr="00453133">
        <w:rPr>
          <w:rFonts w:ascii="Book Antiqua" w:hAnsi="Book Antiqua"/>
          <w:b/>
          <w:color w:val="FF0000"/>
        </w:rPr>
        <w:t>pré de moines</w:t>
      </w:r>
      <w:r w:rsidRPr="00453133">
        <w:rPr>
          <w:rFonts w:ascii="Book Antiqua" w:hAnsi="Book Antiqua"/>
          <w:color w:val="FF0000"/>
        </w:rPr>
        <w:t> </w:t>
      </w:r>
      <w:r>
        <w:rPr>
          <w:rFonts w:ascii="Book Antiqua" w:hAnsi="Book Antiqua"/>
        </w:rPr>
        <w:t>», et l’évocation de « </w:t>
      </w:r>
      <w:r w:rsidRPr="00B94283">
        <w:rPr>
          <w:rFonts w:ascii="Book Antiqua" w:hAnsi="Book Antiqua"/>
          <w:b/>
          <w:color w:val="FF0000"/>
        </w:rPr>
        <w:t>quelque diable aussi me poussant</w:t>
      </w:r>
      <w:r w:rsidRPr="00B94283">
        <w:rPr>
          <w:rFonts w:ascii="Book Antiqua" w:hAnsi="Book Antiqua"/>
          <w:color w:val="FF0000"/>
        </w:rPr>
        <w:t> </w:t>
      </w:r>
      <w:r>
        <w:rPr>
          <w:rFonts w:ascii="Book Antiqua" w:hAnsi="Book Antiqua"/>
        </w:rPr>
        <w:t>» confirme la « tentation » que suggérait déjà l’énumération « </w:t>
      </w:r>
      <w:r w:rsidRPr="00B94283">
        <w:rPr>
          <w:rFonts w:ascii="Book Antiqua" w:hAnsi="Book Antiqua"/>
          <w:b/>
          <w:color w:val="FF0000"/>
        </w:rPr>
        <w:t>la faim, l’occasion, l’herbe tendre </w:t>
      </w:r>
      <w:r>
        <w:rPr>
          <w:rFonts w:ascii="Book Antiqua" w:hAnsi="Book Antiqua"/>
        </w:rPr>
        <w:t>». De même, l’âne avoue « </w:t>
      </w:r>
      <w:r w:rsidRPr="00B94283">
        <w:rPr>
          <w:rFonts w:ascii="Book Antiqua" w:hAnsi="Book Antiqua"/>
          <w:b/>
          <w:color w:val="FF0000"/>
        </w:rPr>
        <w:t>je n’en avais nul droit</w:t>
      </w:r>
      <w:r w:rsidRPr="00B94283">
        <w:rPr>
          <w:rFonts w:ascii="Book Antiqua" w:hAnsi="Book Antiqua"/>
          <w:color w:val="FF0000"/>
        </w:rPr>
        <w:t> </w:t>
      </w:r>
      <w:r>
        <w:rPr>
          <w:rFonts w:ascii="Book Antiqua" w:hAnsi="Book Antiqua"/>
        </w:rPr>
        <w:t>» ce qui répond à la parole du lion : « </w:t>
      </w:r>
      <w:r w:rsidRPr="00B94283">
        <w:rPr>
          <w:rFonts w:ascii="Book Antiqua" w:hAnsi="Book Antiqua"/>
          <w:b/>
          <w:color w:val="FF0000"/>
        </w:rPr>
        <w:t>que m’avaient-ils fait ? Nulle offense</w:t>
      </w:r>
      <w:r>
        <w:rPr>
          <w:rFonts w:ascii="Book Antiqua" w:hAnsi="Book Antiqua"/>
        </w:rPr>
        <w:t xml:space="preserve"> ». </w:t>
      </w:r>
      <w:r w:rsidR="00EB4182">
        <w:rPr>
          <w:rFonts w:ascii="Book Antiqua" w:hAnsi="Book Antiqua"/>
        </w:rPr>
        <w:t>Enfin, il utilise aussi le verbe falloir « </w:t>
      </w:r>
      <w:r w:rsidR="00EB4182" w:rsidRPr="00C67ECB">
        <w:rPr>
          <w:rFonts w:ascii="Book Antiqua" w:hAnsi="Book Antiqua"/>
          <w:b/>
          <w:color w:val="FF0000"/>
        </w:rPr>
        <w:t>puisqu’il faut parler net</w:t>
      </w:r>
      <w:r w:rsidR="00EB4182" w:rsidRPr="00C67ECB">
        <w:rPr>
          <w:rFonts w:ascii="Book Antiqua" w:hAnsi="Book Antiqua"/>
          <w:color w:val="FF0000"/>
        </w:rPr>
        <w:t> </w:t>
      </w:r>
      <w:r w:rsidR="00EB4182">
        <w:rPr>
          <w:rFonts w:ascii="Book Antiqua" w:hAnsi="Book Antiqua"/>
        </w:rPr>
        <w:t xml:space="preserve">», comme l’avait fait le lion au vers </w:t>
      </w:r>
      <w:r w:rsidR="00C67ECB">
        <w:rPr>
          <w:rFonts w:ascii="Book Antiqua" w:hAnsi="Book Antiqua"/>
        </w:rPr>
        <w:t>30.</w:t>
      </w:r>
    </w:p>
    <w:p w:rsidR="00B94283" w:rsidRDefault="00B94283" w:rsidP="003826D5">
      <w:pPr>
        <w:ind w:firstLine="709"/>
        <w:jc w:val="both"/>
        <w:rPr>
          <w:rFonts w:ascii="Book Antiqua" w:hAnsi="Book Antiqua"/>
        </w:rPr>
      </w:pPr>
      <w:r>
        <w:rPr>
          <w:rFonts w:ascii="Book Antiqua" w:hAnsi="Book Antiqua"/>
        </w:rPr>
        <w:t>On voit cependant l’opposition dans la petitesse des enjeux : l’âne est poussé par « </w:t>
      </w:r>
      <w:r w:rsidRPr="00EB4182">
        <w:rPr>
          <w:rFonts w:ascii="Book Antiqua" w:hAnsi="Book Antiqua"/>
          <w:b/>
          <w:color w:val="FF0000"/>
        </w:rPr>
        <w:t>la faim</w:t>
      </w:r>
      <w:r w:rsidRPr="00EB4182">
        <w:rPr>
          <w:rFonts w:ascii="Book Antiqua" w:hAnsi="Book Antiqua"/>
          <w:color w:val="FF0000"/>
        </w:rPr>
        <w:t> </w:t>
      </w:r>
      <w:r>
        <w:rPr>
          <w:rFonts w:ascii="Book Antiqua" w:hAnsi="Book Antiqua"/>
        </w:rPr>
        <w:t>» (et non par ses « </w:t>
      </w:r>
      <w:r w:rsidRPr="00EB4182">
        <w:rPr>
          <w:rFonts w:ascii="Book Antiqua" w:hAnsi="Book Antiqua"/>
          <w:b/>
          <w:color w:val="FF0000"/>
        </w:rPr>
        <w:t>appétits gloutons</w:t>
      </w:r>
      <w:r w:rsidRPr="00EB4182">
        <w:rPr>
          <w:rFonts w:ascii="Book Antiqua" w:hAnsi="Book Antiqua"/>
          <w:color w:val="FF0000"/>
        </w:rPr>
        <w:t> </w:t>
      </w:r>
      <w:r>
        <w:rPr>
          <w:rFonts w:ascii="Book Antiqua" w:hAnsi="Book Antiqua"/>
        </w:rPr>
        <w:t>»), il ne mange qu’une bouchée d’herbe : l’emploi de l’alexandrin : « </w:t>
      </w:r>
      <w:r w:rsidRPr="00B94283">
        <w:rPr>
          <w:rFonts w:ascii="Book Antiqua" w:hAnsi="Book Antiqua"/>
          <w:b/>
          <w:color w:val="FF0000"/>
        </w:rPr>
        <w:t>je tondis de ce pré la largeur de ma langue </w:t>
      </w:r>
      <w:r>
        <w:rPr>
          <w:rFonts w:ascii="Book Antiqua" w:hAnsi="Book Antiqua"/>
        </w:rPr>
        <w:t>» met en évidence la petitesse du délit.</w:t>
      </w:r>
    </w:p>
    <w:p w:rsidR="003826D5" w:rsidRDefault="00B94283" w:rsidP="00C67ECB">
      <w:pPr>
        <w:ind w:firstLine="709"/>
        <w:jc w:val="both"/>
        <w:rPr>
          <w:rFonts w:ascii="Book Antiqua" w:hAnsi="Book Antiqua"/>
        </w:rPr>
      </w:pPr>
      <w:r>
        <w:rPr>
          <w:rFonts w:ascii="Book Antiqua" w:hAnsi="Book Antiqua"/>
        </w:rPr>
        <w:t xml:space="preserve">La violence de la réaction est soulignée au vers suivant par le jeu de rimes intérieures </w:t>
      </w:r>
      <w:r w:rsidR="00227EF8">
        <w:rPr>
          <w:rFonts w:ascii="Book Antiqua" w:hAnsi="Book Antiqua"/>
        </w:rPr>
        <w:t xml:space="preserve">entre </w:t>
      </w:r>
      <w:r>
        <w:rPr>
          <w:rFonts w:ascii="Book Antiqua" w:hAnsi="Book Antiqua"/>
        </w:rPr>
        <w:t>« </w:t>
      </w:r>
      <w:r w:rsidRPr="00227EF8">
        <w:rPr>
          <w:rFonts w:ascii="Book Antiqua" w:hAnsi="Book Antiqua"/>
          <w:b/>
          <w:color w:val="FF0000"/>
        </w:rPr>
        <w:t>mot</w:t>
      </w:r>
      <w:r w:rsidRPr="00227EF8">
        <w:rPr>
          <w:rFonts w:ascii="Book Antiqua" w:hAnsi="Book Antiqua"/>
          <w:color w:val="FF0000"/>
        </w:rPr>
        <w:t> </w:t>
      </w:r>
      <w:r>
        <w:rPr>
          <w:rFonts w:ascii="Book Antiqua" w:hAnsi="Book Antiqua"/>
        </w:rPr>
        <w:t>»</w:t>
      </w:r>
      <w:r w:rsidR="00227EF8">
        <w:rPr>
          <w:rFonts w:ascii="Book Antiqua" w:hAnsi="Book Antiqua"/>
        </w:rPr>
        <w:t xml:space="preserve"> et </w:t>
      </w:r>
      <w:r>
        <w:rPr>
          <w:rFonts w:ascii="Book Antiqua" w:hAnsi="Book Antiqua"/>
        </w:rPr>
        <w:t>« </w:t>
      </w:r>
      <w:r w:rsidRPr="00227EF8">
        <w:rPr>
          <w:rFonts w:ascii="Book Antiqua" w:hAnsi="Book Antiqua"/>
          <w:b/>
          <w:color w:val="FF0000"/>
        </w:rPr>
        <w:t>haro</w:t>
      </w:r>
      <w:r w:rsidRPr="00227EF8">
        <w:rPr>
          <w:rFonts w:ascii="Book Antiqua" w:hAnsi="Book Antiqua"/>
          <w:color w:val="FF0000"/>
        </w:rPr>
        <w:t> </w:t>
      </w:r>
      <w:r>
        <w:rPr>
          <w:rFonts w:ascii="Book Antiqua" w:hAnsi="Book Antiqua"/>
        </w:rPr>
        <w:t xml:space="preserve">», </w:t>
      </w:r>
      <w:r w:rsidR="00227EF8">
        <w:rPr>
          <w:rFonts w:ascii="Book Antiqua" w:hAnsi="Book Antiqua"/>
        </w:rPr>
        <w:t>l’interjection qui attire l’attention de tous sur le coupable d’un forfait. Quant au terme familier de « </w:t>
      </w:r>
      <w:r w:rsidR="00227EF8" w:rsidRPr="00227EF8">
        <w:rPr>
          <w:rFonts w:ascii="Book Antiqua" w:hAnsi="Book Antiqua"/>
          <w:b/>
          <w:color w:val="FF0000"/>
        </w:rPr>
        <w:t>baudet</w:t>
      </w:r>
      <w:r w:rsidR="00227EF8" w:rsidRPr="00227EF8">
        <w:rPr>
          <w:rFonts w:ascii="Book Antiqua" w:hAnsi="Book Antiqua"/>
          <w:color w:val="FF0000"/>
        </w:rPr>
        <w:t> </w:t>
      </w:r>
      <w:r w:rsidR="00227EF8">
        <w:rPr>
          <w:rFonts w:ascii="Book Antiqua" w:hAnsi="Book Antiqua"/>
        </w:rPr>
        <w:t>», il met en avant le caractère inoffensif et pas très doué de l’animal.</w:t>
      </w:r>
      <w:r w:rsidR="00C67ECB">
        <w:rPr>
          <w:rFonts w:ascii="Book Antiqua" w:hAnsi="Book Antiqua"/>
        </w:rPr>
        <w:t xml:space="preserve"> </w:t>
      </w:r>
      <w:r w:rsidR="00227EF8">
        <w:rPr>
          <w:rFonts w:ascii="Book Antiqua" w:hAnsi="Book Antiqua"/>
        </w:rPr>
        <w:t>L</w:t>
      </w:r>
      <w:r w:rsidR="003826D5">
        <w:rPr>
          <w:rFonts w:ascii="Book Antiqua" w:hAnsi="Book Antiqua"/>
        </w:rPr>
        <w:t>’intervention du loup</w:t>
      </w:r>
      <w:r w:rsidR="00227EF8">
        <w:rPr>
          <w:rFonts w:ascii="Book Antiqua" w:hAnsi="Book Antiqua"/>
        </w:rPr>
        <w:t xml:space="preserve"> achève le procès de l’âne.</w:t>
      </w:r>
    </w:p>
    <w:p w:rsidR="003826D5" w:rsidRDefault="003826D5" w:rsidP="003826D5">
      <w:pPr>
        <w:jc w:val="both"/>
        <w:rPr>
          <w:rFonts w:ascii="Book Antiqua" w:hAnsi="Book Antiqua"/>
        </w:rPr>
      </w:pPr>
    </w:p>
    <w:p w:rsidR="003826D5" w:rsidRDefault="00C67ECB" w:rsidP="00C67ECB">
      <w:pPr>
        <w:jc w:val="both"/>
        <w:rPr>
          <w:rFonts w:ascii="Book Antiqua" w:hAnsi="Book Antiqua"/>
          <w:b/>
          <w:u w:val="single"/>
        </w:rPr>
      </w:pPr>
      <w:r>
        <w:rPr>
          <w:rFonts w:ascii="Book Antiqua" w:hAnsi="Book Antiqua"/>
          <w:b/>
          <w:u w:val="single"/>
        </w:rPr>
        <w:t xml:space="preserve">IV </w:t>
      </w:r>
      <w:proofErr w:type="gramStart"/>
      <w:r w:rsidR="003826D5">
        <w:rPr>
          <w:rFonts w:ascii="Book Antiqua" w:hAnsi="Book Antiqua"/>
          <w:b/>
          <w:u w:val="single"/>
        </w:rPr>
        <w:t>Le  loup</w:t>
      </w:r>
      <w:proofErr w:type="gramEnd"/>
      <w:r>
        <w:rPr>
          <w:rFonts w:ascii="Book Antiqua" w:hAnsi="Book Antiqua"/>
          <w:b/>
          <w:u w:val="single"/>
        </w:rPr>
        <w:t xml:space="preserve"> </w:t>
      </w:r>
      <w:r w:rsidR="003826D5">
        <w:rPr>
          <w:rFonts w:ascii="Book Antiqua" w:hAnsi="Book Antiqua"/>
          <w:b/>
          <w:u w:val="single"/>
        </w:rPr>
        <w:t>: la perversion de la justice</w:t>
      </w:r>
    </w:p>
    <w:p w:rsidR="003826D5" w:rsidRDefault="003826D5" w:rsidP="003826D5">
      <w:pPr>
        <w:jc w:val="both"/>
        <w:rPr>
          <w:rFonts w:ascii="Book Antiqua" w:hAnsi="Book Antiqua"/>
        </w:rPr>
      </w:pPr>
    </w:p>
    <w:p w:rsidR="003826D5" w:rsidRDefault="003826D5" w:rsidP="003826D5">
      <w:pPr>
        <w:ind w:firstLine="709"/>
        <w:jc w:val="both"/>
        <w:rPr>
          <w:rFonts w:ascii="Book Antiqua" w:hAnsi="Book Antiqua"/>
        </w:rPr>
      </w:pPr>
      <w:r>
        <w:rPr>
          <w:rFonts w:ascii="Book Antiqua" w:hAnsi="Book Antiqua"/>
        </w:rPr>
        <w:t xml:space="preserve">Deux éléments caractérisent le </w:t>
      </w:r>
      <w:proofErr w:type="gramStart"/>
      <w:r>
        <w:rPr>
          <w:rFonts w:ascii="Book Antiqua" w:hAnsi="Book Antiqua"/>
        </w:rPr>
        <w:t>loup:</w:t>
      </w:r>
      <w:proofErr w:type="gramEnd"/>
      <w:r>
        <w:rPr>
          <w:rFonts w:ascii="Book Antiqua" w:hAnsi="Book Antiqua"/>
        </w:rPr>
        <w:t xml:space="preserve"> </w:t>
      </w:r>
      <w:r w:rsidRPr="008F5153">
        <w:rPr>
          <w:rFonts w:ascii="Book Antiqua" w:hAnsi="Book Antiqua"/>
          <w:b/>
          <w:color w:val="FF0000"/>
        </w:rPr>
        <w:t>« quelque peu clerc</w:t>
      </w:r>
      <w:r>
        <w:rPr>
          <w:rFonts w:ascii="Book Antiqua" w:hAnsi="Book Antiqua"/>
        </w:rPr>
        <w:t> » (ici au sens de lettré, savant), « </w:t>
      </w:r>
      <w:r w:rsidRPr="008F5153">
        <w:rPr>
          <w:rFonts w:ascii="Book Antiqua" w:hAnsi="Book Antiqua"/>
          <w:b/>
          <w:color w:val="FF0000"/>
        </w:rPr>
        <w:t>harangue </w:t>
      </w:r>
      <w:r>
        <w:rPr>
          <w:rFonts w:ascii="Book Antiqua" w:hAnsi="Book Antiqua"/>
        </w:rPr>
        <w:t>»: le loup joue le rôle du professionnel de l’éloquence, pr</w:t>
      </w:r>
      <w:r w:rsidR="00C67ECB">
        <w:rPr>
          <w:rFonts w:ascii="Book Antiqua" w:hAnsi="Book Antiqua"/>
        </w:rPr>
        <w:t>atiquement le rôle du procureur</w:t>
      </w:r>
      <w:r>
        <w:rPr>
          <w:rFonts w:ascii="Book Antiqua" w:hAnsi="Book Antiqua"/>
        </w:rPr>
        <w:t>. Il intervient a posteriori, et l’utilisation du verbe « </w:t>
      </w:r>
      <w:r w:rsidRPr="008F5153">
        <w:rPr>
          <w:rFonts w:ascii="Book Antiqua" w:hAnsi="Book Antiqua"/>
          <w:b/>
          <w:color w:val="FF0000"/>
        </w:rPr>
        <w:t>prouver</w:t>
      </w:r>
      <w:r>
        <w:rPr>
          <w:rFonts w:ascii="Book Antiqua" w:hAnsi="Book Antiqua"/>
        </w:rPr>
        <w:t> » marque l’ironie du fabuliste, qui dénonce cette parodie de justice, en rapportant au style indirect les propos du loup: utilisation à nouveau pervertie du verbe « </w:t>
      </w:r>
      <w:r w:rsidRPr="008F5153">
        <w:rPr>
          <w:rFonts w:ascii="Book Antiqua" w:hAnsi="Book Antiqua"/>
          <w:b/>
          <w:color w:val="FF0000"/>
        </w:rPr>
        <w:t>falloir</w:t>
      </w:r>
      <w:r>
        <w:rPr>
          <w:rFonts w:ascii="Book Antiqua" w:hAnsi="Book Antiqua"/>
        </w:rPr>
        <w:t> », multiplication des injures, qui se substituent en fait à toute preuve réelle, « </w:t>
      </w:r>
      <w:r w:rsidRPr="008F5153">
        <w:rPr>
          <w:rFonts w:ascii="Book Antiqua" w:hAnsi="Book Antiqua"/>
          <w:b/>
          <w:color w:val="FF0000"/>
        </w:rPr>
        <w:t>maudit</w:t>
      </w:r>
      <w:r>
        <w:rPr>
          <w:rFonts w:ascii="Book Antiqua" w:hAnsi="Book Antiqua"/>
        </w:rPr>
        <w:t> », « </w:t>
      </w:r>
      <w:proofErr w:type="gramStart"/>
      <w:r w:rsidRPr="008F5153">
        <w:rPr>
          <w:rFonts w:ascii="Book Antiqua" w:hAnsi="Book Antiqua"/>
          <w:b/>
          <w:color w:val="FF0000"/>
        </w:rPr>
        <w:t>pelé</w:t>
      </w:r>
      <w:proofErr w:type="gramEnd"/>
      <w:r>
        <w:rPr>
          <w:rFonts w:ascii="Book Antiqua" w:hAnsi="Book Antiqua"/>
        </w:rPr>
        <w:t> », « </w:t>
      </w:r>
      <w:r w:rsidRPr="008F5153">
        <w:rPr>
          <w:rFonts w:ascii="Book Antiqua" w:hAnsi="Book Antiqua"/>
          <w:b/>
          <w:color w:val="FF0000"/>
        </w:rPr>
        <w:t>galeux</w:t>
      </w:r>
      <w:r>
        <w:rPr>
          <w:rFonts w:ascii="Book Antiqua" w:hAnsi="Book Antiqua"/>
        </w:rPr>
        <w:t> », opposition entre « </w:t>
      </w:r>
      <w:r w:rsidRPr="008F5153">
        <w:rPr>
          <w:rFonts w:ascii="Book Antiqua" w:hAnsi="Book Antiqua"/>
          <w:b/>
          <w:color w:val="FF0000"/>
        </w:rPr>
        <w:t>sa peccadille</w:t>
      </w:r>
      <w:r>
        <w:rPr>
          <w:rFonts w:ascii="Book Antiqua" w:hAnsi="Book Antiqua"/>
        </w:rPr>
        <w:t> » (intervention du narrateur qui émet un jugement sur la faute de l’âne), et les termes du loup « </w:t>
      </w:r>
      <w:r w:rsidRPr="008F5153">
        <w:rPr>
          <w:rFonts w:ascii="Book Antiqua" w:hAnsi="Book Antiqua"/>
          <w:b/>
          <w:color w:val="FF0000"/>
        </w:rPr>
        <w:t>tout leur mal</w:t>
      </w:r>
      <w:r>
        <w:rPr>
          <w:rFonts w:ascii="Book Antiqua" w:hAnsi="Book Antiqua"/>
        </w:rPr>
        <w:t xml:space="preserve"> », </w:t>
      </w:r>
      <w:r w:rsidRPr="008F5153">
        <w:rPr>
          <w:rFonts w:ascii="Book Antiqua" w:hAnsi="Book Antiqua"/>
          <w:b/>
          <w:color w:val="FF0000"/>
        </w:rPr>
        <w:t>« cas pendable</w:t>
      </w:r>
      <w:r>
        <w:rPr>
          <w:rFonts w:ascii="Book Antiqua" w:hAnsi="Book Antiqua"/>
        </w:rPr>
        <w:t> », « </w:t>
      </w:r>
      <w:r w:rsidRPr="008F5153">
        <w:rPr>
          <w:rFonts w:ascii="Book Antiqua" w:hAnsi="Book Antiqua"/>
          <w:b/>
          <w:color w:val="FF0000"/>
        </w:rPr>
        <w:t>crime abominable</w:t>
      </w:r>
      <w:r>
        <w:rPr>
          <w:rFonts w:ascii="Book Antiqua" w:hAnsi="Book Antiqua"/>
        </w:rPr>
        <w:t> », « </w:t>
      </w:r>
      <w:r w:rsidRPr="008F5153">
        <w:rPr>
          <w:rFonts w:ascii="Book Antiqua" w:hAnsi="Book Antiqua"/>
          <w:b/>
          <w:color w:val="FF0000"/>
        </w:rPr>
        <w:t>forfait</w:t>
      </w:r>
      <w:r>
        <w:rPr>
          <w:rFonts w:ascii="Book Antiqua" w:hAnsi="Book Antiqua"/>
        </w:rPr>
        <w:t> », « </w:t>
      </w:r>
      <w:r w:rsidRPr="008F5153">
        <w:rPr>
          <w:rFonts w:ascii="Book Antiqua" w:hAnsi="Book Antiqua"/>
          <w:b/>
          <w:color w:val="FF0000"/>
        </w:rPr>
        <w:t>rien que la mort</w:t>
      </w:r>
      <w:r>
        <w:rPr>
          <w:rFonts w:ascii="Book Antiqua" w:hAnsi="Book Antiqua"/>
        </w:rPr>
        <w:t> ». Le jeu des rimes montre également très nettement la position du fabuliste</w:t>
      </w:r>
      <w:r w:rsidR="00C67ECB">
        <w:rPr>
          <w:rFonts w:ascii="Book Antiqua" w:hAnsi="Book Antiqua"/>
        </w:rPr>
        <w:t xml:space="preserve"> </w:t>
      </w:r>
      <w:r>
        <w:rPr>
          <w:rFonts w:ascii="Book Antiqua" w:hAnsi="Book Antiqua"/>
        </w:rPr>
        <w:t xml:space="preserve">: </w:t>
      </w:r>
      <w:r w:rsidR="00C67ECB">
        <w:rPr>
          <w:rFonts w:ascii="Book Antiqua" w:hAnsi="Book Antiqua"/>
        </w:rPr>
        <w:t xml:space="preserve">la rime pendable/abominable </w:t>
      </w:r>
      <w:r>
        <w:rPr>
          <w:rFonts w:ascii="Book Antiqua" w:hAnsi="Book Antiqua"/>
        </w:rPr>
        <w:t>t</w:t>
      </w:r>
      <w:r w:rsidR="00227EF8">
        <w:rPr>
          <w:rFonts w:ascii="Book Antiqua" w:hAnsi="Book Antiqua"/>
        </w:rPr>
        <w:t>rouve</w:t>
      </w:r>
      <w:r>
        <w:rPr>
          <w:rFonts w:ascii="Book Antiqua" w:hAnsi="Book Antiqua"/>
        </w:rPr>
        <w:t xml:space="preserve"> son </w:t>
      </w:r>
      <w:r w:rsidR="00C67ECB">
        <w:rPr>
          <w:rFonts w:ascii="Book Antiqua" w:hAnsi="Book Antiqua"/>
        </w:rPr>
        <w:t xml:space="preserve">écho </w:t>
      </w:r>
      <w:r>
        <w:rPr>
          <w:rFonts w:ascii="Book Antiqua" w:hAnsi="Book Antiqua"/>
        </w:rPr>
        <w:t>dans le « misérable » final.</w:t>
      </w:r>
    </w:p>
    <w:p w:rsidR="00C67ECB" w:rsidRDefault="00C67ECB" w:rsidP="003826D5">
      <w:pPr>
        <w:ind w:firstLine="709"/>
        <w:jc w:val="both"/>
        <w:rPr>
          <w:rFonts w:ascii="Book Antiqua" w:hAnsi="Book Antiqua"/>
        </w:rPr>
      </w:pPr>
      <w:r>
        <w:rPr>
          <w:rFonts w:ascii="Book Antiqua" w:hAnsi="Book Antiqua"/>
        </w:rPr>
        <w:t>L</w:t>
      </w:r>
      <w:r>
        <w:rPr>
          <w:rFonts w:ascii="Book Antiqua" w:hAnsi="Book Antiqua"/>
        </w:rPr>
        <w:t xml:space="preserve">a </w:t>
      </w:r>
      <w:r>
        <w:rPr>
          <w:rFonts w:ascii="Book Antiqua" w:hAnsi="Book Antiqua"/>
        </w:rPr>
        <w:t xml:space="preserve">brève </w:t>
      </w:r>
      <w:r>
        <w:rPr>
          <w:rFonts w:ascii="Book Antiqua" w:hAnsi="Book Antiqua"/>
        </w:rPr>
        <w:t>formule finale « </w:t>
      </w:r>
      <w:r w:rsidRPr="008F5153">
        <w:rPr>
          <w:rFonts w:ascii="Book Antiqua" w:hAnsi="Book Antiqua"/>
          <w:b/>
          <w:color w:val="FF0000"/>
        </w:rPr>
        <w:t>on le lui fit bien voir</w:t>
      </w:r>
      <w:r>
        <w:rPr>
          <w:rFonts w:ascii="Book Antiqua" w:hAnsi="Book Antiqua"/>
        </w:rPr>
        <w:t xml:space="preserve"> » (on lui fit bien voir que seule la mort pouvait </w:t>
      </w:r>
      <w:r>
        <w:rPr>
          <w:rFonts w:ascii="Book Antiqua" w:hAnsi="Book Antiqua"/>
        </w:rPr>
        <w:lastRenderedPageBreak/>
        <w:t xml:space="preserve">expier son forfait, d’où on le mit à mort) souligne </w:t>
      </w:r>
      <w:r>
        <w:rPr>
          <w:rFonts w:ascii="Book Antiqua" w:hAnsi="Book Antiqua"/>
        </w:rPr>
        <w:t xml:space="preserve">la brutalité de cette condamnation à </w:t>
      </w:r>
      <w:proofErr w:type="gramStart"/>
      <w:r>
        <w:rPr>
          <w:rFonts w:ascii="Book Antiqua" w:hAnsi="Book Antiqua"/>
        </w:rPr>
        <w:t>mort .</w:t>
      </w:r>
      <w:proofErr w:type="gramEnd"/>
    </w:p>
    <w:p w:rsidR="003826D5" w:rsidRDefault="00C67ECB" w:rsidP="003826D5">
      <w:pPr>
        <w:ind w:firstLine="709"/>
        <w:jc w:val="both"/>
        <w:rPr>
          <w:rFonts w:ascii="Book Antiqua" w:hAnsi="Book Antiqua"/>
        </w:rPr>
      </w:pPr>
      <w:r>
        <w:rPr>
          <w:rFonts w:ascii="Book Antiqua" w:hAnsi="Book Antiqua"/>
        </w:rPr>
        <w:t>I</w:t>
      </w:r>
      <w:r w:rsidR="00227EF8">
        <w:rPr>
          <w:rFonts w:ascii="Book Antiqua" w:hAnsi="Book Antiqua"/>
        </w:rPr>
        <w:t>l faut noter à quel point la fable</w:t>
      </w:r>
      <w:r w:rsidR="003826D5">
        <w:rPr>
          <w:rFonts w:ascii="Book Antiqua" w:hAnsi="Book Antiqua"/>
        </w:rPr>
        <w:t xml:space="preserve"> témoigne d’une vision extrêmement négative de </w:t>
      </w:r>
      <w:proofErr w:type="gramStart"/>
      <w:r w:rsidR="003826D5">
        <w:rPr>
          <w:rFonts w:ascii="Book Antiqua" w:hAnsi="Book Antiqua"/>
        </w:rPr>
        <w:t>l’individu:</w:t>
      </w:r>
      <w:proofErr w:type="gramEnd"/>
      <w:r w:rsidR="003826D5">
        <w:rPr>
          <w:rFonts w:ascii="Book Antiqua" w:hAnsi="Book Antiqua"/>
        </w:rPr>
        <w:t xml:space="preserve"> jusqu’alors, il s’agissait du lion ou du renard (emploi du défini: le lion, le renard, individus marqués), ici il s’agit « </w:t>
      </w:r>
      <w:r w:rsidR="003826D5" w:rsidRPr="00C67ECB">
        <w:rPr>
          <w:rFonts w:ascii="Book Antiqua" w:hAnsi="Book Antiqua"/>
          <w:b/>
          <w:color w:val="FF0000"/>
        </w:rPr>
        <w:t>d’un loup, quelque peu clerc</w:t>
      </w:r>
      <w:r w:rsidR="003826D5">
        <w:rPr>
          <w:rFonts w:ascii="Book Antiqua" w:hAnsi="Book Antiqua"/>
        </w:rPr>
        <w:t> », (indéfini « </w:t>
      </w:r>
      <w:r w:rsidR="003826D5" w:rsidRPr="00C67ECB">
        <w:rPr>
          <w:rFonts w:ascii="Book Antiqua" w:hAnsi="Book Antiqua"/>
          <w:b/>
          <w:color w:val="FF0000"/>
        </w:rPr>
        <w:t>un</w:t>
      </w:r>
      <w:r w:rsidR="003826D5" w:rsidRPr="00C67ECB">
        <w:rPr>
          <w:rFonts w:ascii="Book Antiqua" w:hAnsi="Book Antiqua"/>
          <w:color w:val="FF0000"/>
        </w:rPr>
        <w:t> </w:t>
      </w:r>
      <w:r w:rsidR="003826D5">
        <w:rPr>
          <w:rFonts w:ascii="Book Antiqua" w:hAnsi="Book Antiqua"/>
        </w:rPr>
        <w:t>», avec seulement un peu de connaissances) signe qu’on trouve toujours des « </w:t>
      </w:r>
      <w:r w:rsidR="003826D5" w:rsidRPr="00C67ECB">
        <w:rPr>
          <w:rFonts w:ascii="Book Antiqua" w:hAnsi="Book Antiqua"/>
          <w:b/>
          <w:color w:val="FF0000"/>
        </w:rPr>
        <w:t>loups</w:t>
      </w:r>
      <w:r w:rsidR="003826D5" w:rsidRPr="00C67ECB">
        <w:rPr>
          <w:rFonts w:ascii="Book Antiqua" w:hAnsi="Book Antiqua"/>
          <w:color w:val="FF0000"/>
        </w:rPr>
        <w:t> </w:t>
      </w:r>
      <w:r w:rsidR="003826D5">
        <w:rPr>
          <w:rFonts w:ascii="Book Antiqua" w:hAnsi="Book Antiqua"/>
        </w:rPr>
        <w:t>», prêts à tout pour se faire bien voir du pouvoir</w:t>
      </w:r>
      <w:r w:rsidR="00227EF8">
        <w:rPr>
          <w:rFonts w:ascii="Book Antiqua" w:hAnsi="Book Antiqua"/>
        </w:rPr>
        <w:t xml:space="preserve">. </w:t>
      </w:r>
    </w:p>
    <w:p w:rsidR="003826D5" w:rsidRDefault="003826D5" w:rsidP="003826D5">
      <w:pPr>
        <w:jc w:val="both"/>
        <w:rPr>
          <w:rFonts w:ascii="Book Antiqua" w:hAnsi="Book Antiqua"/>
        </w:rPr>
      </w:pPr>
    </w:p>
    <w:p w:rsidR="003826D5" w:rsidRDefault="003826D5" w:rsidP="003826D5">
      <w:pPr>
        <w:jc w:val="both"/>
        <w:rPr>
          <w:rFonts w:ascii="Book Antiqua" w:hAnsi="Book Antiqua"/>
        </w:rPr>
      </w:pPr>
      <w:r>
        <w:rPr>
          <w:noProof/>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3743325" cy="4667250"/>
            <wp:effectExtent l="0" t="0" r="9525" b="0"/>
            <wp:wrapSquare wrapText="bothSides"/>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cher l'image d'origin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743325" cy="466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6D5" w:rsidRDefault="003826D5" w:rsidP="003826D5">
      <w:pPr>
        <w:jc w:val="both"/>
        <w:rPr>
          <w:rFonts w:ascii="Book Antiqua" w:hAnsi="Book Antiqua"/>
          <w:b/>
          <w:u w:val="single"/>
        </w:rPr>
      </w:pPr>
      <w:r>
        <w:rPr>
          <w:rFonts w:ascii="Book Antiqua" w:hAnsi="Book Antiqua"/>
          <w:b/>
          <w:u w:val="single"/>
        </w:rPr>
        <w:t>II Une moralité</w:t>
      </w:r>
      <w:r w:rsidR="005C442B">
        <w:rPr>
          <w:rFonts w:ascii="Book Antiqua" w:hAnsi="Book Antiqua"/>
          <w:b/>
          <w:u w:val="single"/>
        </w:rPr>
        <w:t xml:space="preserve"> complexe </w:t>
      </w:r>
      <w:r>
        <w:rPr>
          <w:rFonts w:ascii="Book Antiqua" w:hAnsi="Book Antiqua"/>
          <w:b/>
          <w:u w:val="single"/>
        </w:rPr>
        <w:t>:</w:t>
      </w:r>
      <w:r w:rsidR="00227EF8">
        <w:rPr>
          <w:rFonts w:ascii="Book Antiqua" w:hAnsi="Book Antiqua"/>
          <w:b/>
          <w:u w:val="single"/>
        </w:rPr>
        <w:t xml:space="preserve"> </w:t>
      </w:r>
      <w:r>
        <w:rPr>
          <w:rFonts w:ascii="Book Antiqua" w:hAnsi="Book Antiqua"/>
          <w:b/>
          <w:u w:val="single"/>
        </w:rPr>
        <w:t>le pouvoir de la fable</w:t>
      </w:r>
    </w:p>
    <w:p w:rsidR="003826D5" w:rsidRDefault="003826D5" w:rsidP="003826D5">
      <w:pPr>
        <w:jc w:val="both"/>
        <w:rPr>
          <w:rFonts w:ascii="Book Antiqua" w:hAnsi="Book Antiqua"/>
        </w:rPr>
      </w:pPr>
    </w:p>
    <w:p w:rsidR="003826D5" w:rsidRDefault="003826D5" w:rsidP="003826D5">
      <w:pPr>
        <w:ind w:firstLine="709"/>
        <w:jc w:val="both"/>
        <w:rPr>
          <w:rFonts w:ascii="Book Antiqua" w:hAnsi="Book Antiqua"/>
        </w:rPr>
      </w:pPr>
      <w:r>
        <w:rPr>
          <w:rFonts w:ascii="Book Antiqua" w:hAnsi="Book Antiqua"/>
        </w:rPr>
        <w:t>La moralité elle-même est évoquée en deux vers brefs construits sur un parallélisme qui accentue l’opposition</w:t>
      </w:r>
      <w:r w:rsidR="00227EF8">
        <w:rPr>
          <w:rFonts w:ascii="Book Antiqua" w:hAnsi="Book Antiqua"/>
        </w:rPr>
        <w:t xml:space="preserve"> </w:t>
      </w:r>
      <w:r>
        <w:rPr>
          <w:rFonts w:ascii="Book Antiqua" w:hAnsi="Book Antiqua"/>
        </w:rPr>
        <w:t xml:space="preserve">: </w:t>
      </w:r>
      <w:r w:rsidRPr="00C67ECB">
        <w:rPr>
          <w:rFonts w:ascii="Book Antiqua" w:hAnsi="Book Antiqua"/>
          <w:b/>
          <w:color w:val="FF0000"/>
        </w:rPr>
        <w:t>puissant</w:t>
      </w:r>
      <w:r>
        <w:rPr>
          <w:rFonts w:ascii="Book Antiqua" w:hAnsi="Book Antiqua"/>
        </w:rPr>
        <w:t xml:space="preserve">/ </w:t>
      </w:r>
      <w:r w:rsidRPr="00C67ECB">
        <w:rPr>
          <w:rFonts w:ascii="Book Antiqua" w:hAnsi="Book Antiqua"/>
          <w:b/>
          <w:color w:val="FF0000"/>
        </w:rPr>
        <w:t>misérable</w:t>
      </w:r>
      <w:r w:rsidR="00C67ECB">
        <w:rPr>
          <w:rFonts w:ascii="Book Antiqua" w:hAnsi="Book Antiqua"/>
        </w:rPr>
        <w:t xml:space="preserve"> </w:t>
      </w:r>
      <w:r>
        <w:rPr>
          <w:rFonts w:ascii="Book Antiqua" w:hAnsi="Book Antiqua"/>
        </w:rPr>
        <w:t xml:space="preserve">; </w:t>
      </w:r>
      <w:r w:rsidRPr="00C67ECB">
        <w:rPr>
          <w:rFonts w:ascii="Book Antiqua" w:hAnsi="Book Antiqua"/>
          <w:b/>
          <w:color w:val="FF0000"/>
        </w:rPr>
        <w:t>blanc</w:t>
      </w:r>
      <w:r w:rsidRPr="00C67ECB">
        <w:rPr>
          <w:rFonts w:ascii="Book Antiqua" w:hAnsi="Book Antiqua"/>
          <w:color w:val="FF0000"/>
        </w:rPr>
        <w:t xml:space="preserve"> </w:t>
      </w:r>
      <w:r>
        <w:rPr>
          <w:rFonts w:ascii="Book Antiqua" w:hAnsi="Book Antiqua"/>
        </w:rPr>
        <w:t xml:space="preserve">/ </w:t>
      </w:r>
      <w:r w:rsidRPr="00C67ECB">
        <w:rPr>
          <w:rFonts w:ascii="Book Antiqua" w:hAnsi="Book Antiqua"/>
          <w:b/>
          <w:color w:val="FF0000"/>
        </w:rPr>
        <w:t>noir</w:t>
      </w:r>
      <w:r>
        <w:rPr>
          <w:rFonts w:ascii="Book Antiqua" w:hAnsi="Book Antiqua"/>
        </w:rPr>
        <w:t xml:space="preserve">. Les </w:t>
      </w:r>
      <w:r w:rsidRPr="008F5153">
        <w:rPr>
          <w:rFonts w:ascii="Book Antiqua" w:hAnsi="Book Antiqua"/>
          <w:b/>
          <w:color w:val="FF0000"/>
        </w:rPr>
        <w:t>« jugements de cour</w:t>
      </w:r>
      <w:r>
        <w:rPr>
          <w:rFonts w:ascii="Book Antiqua" w:hAnsi="Book Antiqua"/>
        </w:rPr>
        <w:t> » évoquent ici la cour de justice (l’âne est condamné parce qu’il est misérable, les puissants, tigres, ours, voire mâtins n’ont pas été inquiétés). La moralité ici met en cause la justice</w:t>
      </w:r>
      <w:r w:rsidR="00227EF8">
        <w:rPr>
          <w:rFonts w:ascii="Book Antiqua" w:hAnsi="Book Antiqua"/>
        </w:rPr>
        <w:t xml:space="preserve"> </w:t>
      </w:r>
      <w:r>
        <w:rPr>
          <w:rFonts w:ascii="Book Antiqua" w:hAnsi="Book Antiqua"/>
        </w:rPr>
        <w:t xml:space="preserve">: on ne punit pas les puissants, quelque crime qu’ils commettent, les petits servent de boucs émissaires aux grands. </w:t>
      </w:r>
    </w:p>
    <w:p w:rsidR="003826D5" w:rsidRDefault="005C442B" w:rsidP="003826D5">
      <w:pPr>
        <w:ind w:firstLine="709"/>
        <w:jc w:val="both"/>
        <w:rPr>
          <w:rFonts w:ascii="Book Antiqua" w:hAnsi="Book Antiqua"/>
        </w:rPr>
      </w:pPr>
      <w:r>
        <w:rPr>
          <w:rFonts w:ascii="Book Antiqua" w:hAnsi="Book Antiqua"/>
        </w:rPr>
        <w:t>L</w:t>
      </w:r>
      <w:r w:rsidR="003826D5">
        <w:rPr>
          <w:rFonts w:ascii="Book Antiqua" w:hAnsi="Book Antiqua"/>
        </w:rPr>
        <w:t>e succès même de ces deux vers, passés désormais en proverbes, témoigne sans doute de la permanence de ce qu’elle dénonce (la soumission de la justice au pouvoir).</w:t>
      </w:r>
    </w:p>
    <w:p w:rsidR="005C442B" w:rsidRDefault="003826D5" w:rsidP="003826D5">
      <w:pPr>
        <w:ind w:firstLine="709"/>
        <w:jc w:val="both"/>
        <w:rPr>
          <w:rFonts w:ascii="Book Antiqua" w:hAnsi="Book Antiqua"/>
        </w:rPr>
      </w:pPr>
      <w:r>
        <w:rPr>
          <w:rFonts w:ascii="Book Antiqua" w:hAnsi="Book Antiqua"/>
        </w:rPr>
        <w:t>Cependant, la fable en elle-même va bien plus loin, dans la mesure où elle identifie l’origine</w:t>
      </w:r>
      <w:r w:rsidR="005C442B">
        <w:rPr>
          <w:rFonts w:ascii="Book Antiqua" w:hAnsi="Book Antiqua"/>
        </w:rPr>
        <w:t xml:space="preserve"> du mal : </w:t>
      </w:r>
      <w:r>
        <w:rPr>
          <w:rFonts w:ascii="Book Antiqua" w:hAnsi="Book Antiqua"/>
        </w:rPr>
        <w:t xml:space="preserve">l’hypocrisie </w:t>
      </w:r>
      <w:r w:rsidR="005C442B">
        <w:rPr>
          <w:rFonts w:ascii="Book Antiqua" w:hAnsi="Book Antiqua"/>
        </w:rPr>
        <w:t xml:space="preserve">du lion </w:t>
      </w:r>
      <w:r>
        <w:rPr>
          <w:rFonts w:ascii="Book Antiqua" w:hAnsi="Book Antiqua"/>
        </w:rPr>
        <w:t xml:space="preserve">génère l’hypocrisie des autres animaux, et condamne les faibles et les naïfs. </w:t>
      </w:r>
    </w:p>
    <w:p w:rsidR="003826D5" w:rsidRDefault="003826D5" w:rsidP="003826D5">
      <w:pPr>
        <w:ind w:firstLine="709"/>
        <w:jc w:val="both"/>
        <w:rPr>
          <w:rFonts w:ascii="Book Antiqua" w:hAnsi="Book Antiqua"/>
        </w:rPr>
      </w:pPr>
      <w:r>
        <w:rPr>
          <w:rFonts w:ascii="Book Antiqua" w:hAnsi="Book Antiqua"/>
        </w:rPr>
        <w:t xml:space="preserve">La dénonciation du pouvoir de la force va même ici </w:t>
      </w:r>
      <w:r w:rsidR="005C442B">
        <w:rPr>
          <w:rFonts w:ascii="Book Antiqua" w:hAnsi="Book Antiqua"/>
        </w:rPr>
        <w:t>plus loin que par exemple dans « L</w:t>
      </w:r>
      <w:r>
        <w:rPr>
          <w:rFonts w:ascii="Book Antiqua" w:hAnsi="Book Antiqua"/>
        </w:rPr>
        <w:t>e loup et l’agneau</w:t>
      </w:r>
      <w:r w:rsidR="005C442B">
        <w:rPr>
          <w:rFonts w:ascii="Book Antiqua" w:hAnsi="Book Antiqua"/>
        </w:rPr>
        <w:t> »</w:t>
      </w:r>
      <w:r w:rsidR="00227EF8">
        <w:rPr>
          <w:rFonts w:ascii="Book Antiqua" w:hAnsi="Book Antiqua"/>
        </w:rPr>
        <w:t xml:space="preserve"> </w:t>
      </w:r>
      <w:r>
        <w:rPr>
          <w:rFonts w:ascii="Book Antiqua" w:hAnsi="Book Antiqua"/>
        </w:rPr>
        <w:t>: alors que le loup finissait par imposer lui-même sa brutalité, sans plus discourir, ici le lion l’impose sans en avoir l’air, par l’intermédiaire des autres animaux eux-mêmes</w:t>
      </w:r>
      <w:r w:rsidR="005C442B">
        <w:rPr>
          <w:rFonts w:ascii="Book Antiqua" w:hAnsi="Book Antiqua"/>
        </w:rPr>
        <w:t xml:space="preserve"> </w:t>
      </w:r>
      <w:r>
        <w:rPr>
          <w:rFonts w:ascii="Book Antiqua" w:hAnsi="Book Antiqua"/>
        </w:rPr>
        <w:t>: grâce à l’hypocrisie, la force se donne l’apparence d’une justice humaine et divine, et c’est certainement là la véritable « </w:t>
      </w:r>
      <w:r w:rsidRPr="008F5153">
        <w:rPr>
          <w:rFonts w:ascii="Book Antiqua" w:hAnsi="Book Antiqua"/>
          <w:b/>
          <w:color w:val="FF0000"/>
        </w:rPr>
        <w:t>peste</w:t>
      </w:r>
      <w:r>
        <w:rPr>
          <w:rFonts w:ascii="Book Antiqua" w:hAnsi="Book Antiqua"/>
        </w:rPr>
        <w:t> » qui s’est répandue parmi les animaux.</w:t>
      </w:r>
    </w:p>
    <w:p w:rsidR="003826D5" w:rsidRDefault="003826D5" w:rsidP="003826D5">
      <w:pPr>
        <w:ind w:firstLine="709"/>
        <w:jc w:val="both"/>
        <w:rPr>
          <w:rFonts w:ascii="Book Antiqua" w:hAnsi="Book Antiqua"/>
        </w:rPr>
      </w:pPr>
      <w:r>
        <w:rPr>
          <w:rFonts w:ascii="Book Antiqua" w:hAnsi="Book Antiqua"/>
        </w:rPr>
        <w:t xml:space="preserve"> Si l’on se réfère au contexte historique, la fable devient transparente: le lion est à l’évidence Louis XIV, qui a effectivement réussi en 1678 à imposer sa force sous couvert d’une approbation générale soigneusement dirigée et maîtrisée, les renards et les loups sont nombreux autour de lu</w:t>
      </w:r>
      <w:r w:rsidR="005C442B">
        <w:rPr>
          <w:rFonts w:ascii="Book Antiqua" w:hAnsi="Book Antiqua"/>
        </w:rPr>
        <w:t xml:space="preserve">i (la critique de la justice </w:t>
      </w:r>
      <w:r>
        <w:rPr>
          <w:rFonts w:ascii="Book Antiqua" w:hAnsi="Book Antiqua"/>
        </w:rPr>
        <w:t>peut faire penser au procès truqué de Fouquet), et l’âne, lui-même, le naïf qui croit encore à la sincérité du roi n’est rien d’autre qu’un survivant d’une époque désormais terminée, celle où l’on pouvait encore espérer l’alliance possible de la force et de la justice (l’archaïsme de l’expression utilisée par l’âne « </w:t>
      </w:r>
      <w:r w:rsidRPr="008F5153">
        <w:rPr>
          <w:rFonts w:ascii="Book Antiqua" w:hAnsi="Book Antiqua"/>
          <w:b/>
          <w:color w:val="FF0000"/>
        </w:rPr>
        <w:t>j’ai souvenance</w:t>
      </w:r>
      <w:r>
        <w:rPr>
          <w:rFonts w:ascii="Book Antiqua" w:hAnsi="Book Antiqua"/>
        </w:rPr>
        <w:t> » manifeste son décalage par rapport à son époque).</w:t>
      </w:r>
    </w:p>
    <w:p w:rsidR="003826D5" w:rsidRDefault="003826D5" w:rsidP="003826D5">
      <w:pPr>
        <w:ind w:firstLine="709"/>
        <w:jc w:val="both"/>
        <w:rPr>
          <w:rFonts w:ascii="Book Antiqua" w:hAnsi="Book Antiqua"/>
        </w:rPr>
      </w:pPr>
    </w:p>
    <w:p w:rsidR="003826D5" w:rsidRDefault="003826D5" w:rsidP="003826D5">
      <w:pPr>
        <w:ind w:firstLine="709"/>
        <w:jc w:val="both"/>
        <w:rPr>
          <w:rFonts w:ascii="Book Antiqua" w:hAnsi="Book Antiqua"/>
        </w:rPr>
      </w:pPr>
      <w:proofErr w:type="gramStart"/>
      <w:r>
        <w:rPr>
          <w:rFonts w:ascii="Book Antiqua" w:hAnsi="Book Antiqua"/>
          <w:b/>
          <w:u w:val="single"/>
        </w:rPr>
        <w:t>Conclusion</w:t>
      </w:r>
      <w:r>
        <w:rPr>
          <w:rFonts w:ascii="Book Antiqua" w:hAnsi="Book Antiqua"/>
        </w:rPr>
        <w:t>:</w:t>
      </w:r>
      <w:proofErr w:type="gramEnd"/>
      <w:r>
        <w:rPr>
          <w:rFonts w:ascii="Book Antiqua" w:hAnsi="Book Antiqua"/>
        </w:rPr>
        <w:t xml:space="preserve"> </w:t>
      </w:r>
    </w:p>
    <w:p w:rsidR="003826D5" w:rsidRDefault="003826D5" w:rsidP="003826D5">
      <w:pPr>
        <w:ind w:firstLine="709"/>
        <w:jc w:val="both"/>
        <w:rPr>
          <w:rFonts w:ascii="Book Antiqua" w:hAnsi="Book Antiqua"/>
        </w:rPr>
      </w:pPr>
    </w:p>
    <w:p w:rsidR="003826D5" w:rsidRDefault="003826D5" w:rsidP="003826D5">
      <w:pPr>
        <w:ind w:firstLine="709"/>
        <w:jc w:val="both"/>
        <w:rPr>
          <w:rFonts w:ascii="Book Antiqua" w:hAnsi="Book Antiqua"/>
        </w:rPr>
      </w:pPr>
      <w:r>
        <w:rPr>
          <w:rFonts w:ascii="Book Antiqua" w:hAnsi="Book Antiqua"/>
        </w:rPr>
        <w:t xml:space="preserve">Jeu de miroirs assez fascinant: une parole (celle de la fable) qui met en scène une autre parole (celle de la force et du pouvoir), une dénonciation de l’hypocrisie (celle du roi) au moyen d’une autre hypocrisie (celle de la « fable »)  (sens premier du terme d’hypocrisie,  « sous le masque »), une inscription dans la réalité du temps ( l’hypocrisie a été également dénoncée par Molière, qu’il s’agisse de </w:t>
      </w:r>
      <w:r>
        <w:rPr>
          <w:rFonts w:ascii="Book Antiqua" w:hAnsi="Book Antiqua"/>
          <w:u w:val="single"/>
        </w:rPr>
        <w:t>Tartuffe</w:t>
      </w:r>
      <w:r>
        <w:rPr>
          <w:rFonts w:ascii="Book Antiqua" w:hAnsi="Book Antiqua"/>
        </w:rPr>
        <w:t xml:space="preserve"> (1664 à 1669)  ou de</w:t>
      </w:r>
      <w:r>
        <w:rPr>
          <w:rFonts w:ascii="Book Antiqua" w:hAnsi="Book Antiqua"/>
          <w:u w:val="single"/>
        </w:rPr>
        <w:t xml:space="preserve"> Dom Juan</w:t>
      </w:r>
      <w:r>
        <w:rPr>
          <w:rFonts w:ascii="Book Antiqua" w:hAnsi="Book Antiqua"/>
        </w:rPr>
        <w:t xml:space="preserve"> (1665), et toujours par le biais du « théâtre »), et en même temps une portée générale attestée par le succès même de cette fable, et </w:t>
      </w:r>
      <w:r w:rsidR="005C442B">
        <w:rPr>
          <w:rFonts w:ascii="Book Antiqua" w:hAnsi="Book Antiqua"/>
        </w:rPr>
        <w:t xml:space="preserve">l’ensemble </w:t>
      </w:r>
      <w:bookmarkStart w:id="0" w:name="_GoBack"/>
      <w:bookmarkEnd w:id="0"/>
      <w:r>
        <w:rPr>
          <w:rFonts w:ascii="Book Antiqua" w:hAnsi="Book Antiqua"/>
        </w:rPr>
        <w:t>en 64 vers apparemment légers et simples.</w:t>
      </w:r>
    </w:p>
    <w:p w:rsidR="00E86D85" w:rsidRDefault="002F0912"/>
    <w:sectPr w:rsidR="00E86D85" w:rsidSect="008F5153">
      <w:footerReference w:type="default" r:id="rId12"/>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912" w:rsidRDefault="002F0912" w:rsidP="005C442B">
      <w:r>
        <w:separator/>
      </w:r>
    </w:p>
  </w:endnote>
  <w:endnote w:type="continuationSeparator" w:id="0">
    <w:p w:rsidR="002F0912" w:rsidRDefault="002F0912" w:rsidP="005C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437238"/>
      <w:docPartObj>
        <w:docPartGallery w:val="Page Numbers (Bottom of Page)"/>
        <w:docPartUnique/>
      </w:docPartObj>
    </w:sdtPr>
    <w:sdtContent>
      <w:p w:rsidR="005C442B" w:rsidRDefault="005C442B">
        <w:pPr>
          <w:pStyle w:val="Pieddepage"/>
          <w:jc w:val="center"/>
        </w:pPr>
        <w:r>
          <w:fldChar w:fldCharType="begin"/>
        </w:r>
        <w:r>
          <w:instrText>PAGE   \* MERGEFORMAT</w:instrText>
        </w:r>
        <w:r>
          <w:fldChar w:fldCharType="separate"/>
        </w:r>
        <w:r>
          <w:rPr>
            <w:noProof/>
          </w:rPr>
          <w:t>2</w:t>
        </w:r>
        <w:r>
          <w:fldChar w:fldCharType="end"/>
        </w:r>
      </w:p>
    </w:sdtContent>
  </w:sdt>
  <w:p w:rsidR="005C442B" w:rsidRDefault="005C442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912" w:rsidRDefault="002F0912" w:rsidP="005C442B">
      <w:r>
        <w:separator/>
      </w:r>
    </w:p>
  </w:footnote>
  <w:footnote w:type="continuationSeparator" w:id="0">
    <w:p w:rsidR="002F0912" w:rsidRDefault="002F0912" w:rsidP="005C44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63CECCC"/>
    <w:lvl w:ilvl="0">
      <w:numFmt w:val="bullet"/>
      <w:lvlText w:val="*"/>
      <w:lvlJc w:val="left"/>
    </w:lvl>
  </w:abstractNum>
  <w:num w:numId="1">
    <w:abstractNumId w:val="0"/>
    <w:lvlOverride w:ilvl="0">
      <w:lvl w:ilvl="0">
        <w:start w:val="1"/>
        <w:numFmt w:val="bullet"/>
        <w:lvlText w:val=""/>
        <w:legacy w:legacy="1" w:legacySpace="0" w:legacyIndent="283"/>
        <w:lvlJc w:val="left"/>
        <w:pPr>
          <w:ind w:left="1275"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D5"/>
    <w:rsid w:val="00096DA2"/>
    <w:rsid w:val="00227EF8"/>
    <w:rsid w:val="002F0912"/>
    <w:rsid w:val="003826D5"/>
    <w:rsid w:val="003C0B33"/>
    <w:rsid w:val="00453133"/>
    <w:rsid w:val="005C442B"/>
    <w:rsid w:val="00B94283"/>
    <w:rsid w:val="00C67ECB"/>
    <w:rsid w:val="00CB70CC"/>
    <w:rsid w:val="00D209BA"/>
    <w:rsid w:val="00D5076E"/>
    <w:rsid w:val="00EB41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C971"/>
  <w15:chartTrackingRefBased/>
  <w15:docId w15:val="{061C5AD0-793F-457C-B98E-AD895102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6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442B"/>
    <w:pPr>
      <w:tabs>
        <w:tab w:val="center" w:pos="4536"/>
        <w:tab w:val="right" w:pos="9072"/>
      </w:tabs>
    </w:pPr>
  </w:style>
  <w:style w:type="character" w:customStyle="1" w:styleId="En-tteCar">
    <w:name w:val="En-tête Car"/>
    <w:basedOn w:val="Policepardfaut"/>
    <w:link w:val="En-tte"/>
    <w:uiPriority w:val="99"/>
    <w:rsid w:val="005C442B"/>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C442B"/>
    <w:pPr>
      <w:tabs>
        <w:tab w:val="center" w:pos="4536"/>
        <w:tab w:val="right" w:pos="9072"/>
      </w:tabs>
    </w:pPr>
  </w:style>
  <w:style w:type="character" w:customStyle="1" w:styleId="PieddepageCar">
    <w:name w:val="Pied de page Car"/>
    <w:basedOn w:val="Policepardfaut"/>
    <w:link w:val="Pieddepage"/>
    <w:uiPriority w:val="99"/>
    <w:rsid w:val="005C442B"/>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fondation-pb-ysl.net/medias/images/Affiche.jpg"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www.lafontaine.net/arac2/07-01.jp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1652</Words>
  <Characters>9087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Bouvier</dc:creator>
  <cp:keywords/>
  <dc:description/>
  <cp:lastModifiedBy>Caroline Bouvier</cp:lastModifiedBy>
  <cp:revision>1</cp:revision>
  <dcterms:created xsi:type="dcterms:W3CDTF">2019-09-15T15:59:00Z</dcterms:created>
  <dcterms:modified xsi:type="dcterms:W3CDTF">2019-09-15T17:33:00Z</dcterms:modified>
</cp:coreProperties>
</file>