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C" w:rsidRDefault="00BA12BC">
      <w:r>
        <w:t xml:space="preserve">                                                 Eléments de correction révisions DST # 1</w:t>
      </w:r>
    </w:p>
    <w:p w:rsidR="00BA12BC" w:rsidRDefault="00BA12BC" w:rsidP="008034F1">
      <w:pPr>
        <w:jc w:val="center"/>
        <w:rPr>
          <w:u w:val="single"/>
        </w:rPr>
      </w:pPr>
    </w:p>
    <w:p w:rsidR="008034F1" w:rsidRDefault="008034F1" w:rsidP="008034F1">
      <w:pPr>
        <w:jc w:val="center"/>
        <w:rPr>
          <w:u w:val="single"/>
        </w:rPr>
      </w:pPr>
      <w:r>
        <w:rPr>
          <w:u w:val="single"/>
        </w:rPr>
        <w:t>Fermentation alcoolique des levures</w:t>
      </w:r>
    </w:p>
    <w:p w:rsidR="008034F1" w:rsidRDefault="008034F1" w:rsidP="008034F1">
      <w:pPr>
        <w:jc w:val="both"/>
      </w:pPr>
      <w:r>
        <w:t>Avant 150 s, la présence de O2 consommé ainsi que de glucose consommé semble associé à la synthèse / rejet de CO2 accompagnant la production d’énergie : les levures réalisent dans leurs mitochondries la respiration, c’est-à-dire un métabolisme hétérotrophe.</w:t>
      </w:r>
    </w:p>
    <w:p w:rsidR="008034F1" w:rsidRPr="008034F1" w:rsidRDefault="008034F1" w:rsidP="008034F1">
      <w:pPr>
        <w:jc w:val="both"/>
      </w:pPr>
      <w:r>
        <w:t xml:space="preserve">Après ce temps : en absence d’O2, elles produisent de l’éthanol et du CO2 pour produire leur énergie : elles font la fermentation alcoolique. </w:t>
      </w:r>
      <w:bookmarkStart w:id="0" w:name="_GoBack"/>
      <w:bookmarkEnd w:id="0"/>
    </w:p>
    <w:p w:rsidR="00BA12BC" w:rsidRPr="00076E3C" w:rsidRDefault="00BA12BC" w:rsidP="00BA12BC">
      <w:pPr>
        <w:jc w:val="center"/>
        <w:rPr>
          <w:u w:val="single"/>
        </w:rPr>
      </w:pPr>
      <w:r w:rsidRPr="00076E3C">
        <w:rPr>
          <w:u w:val="single"/>
        </w:rPr>
        <w:t>Analyse du tableau</w:t>
      </w:r>
      <w:r w:rsidR="008034F1">
        <w:rPr>
          <w:u w:val="single"/>
        </w:rPr>
        <w:t xml:space="preserve"> : stérilisation du lait </w:t>
      </w:r>
    </w:p>
    <w:p w:rsidR="00BA12BC" w:rsidRDefault="00BA12BC">
      <w:r>
        <w:t>La stérilisation tue les microbes du lait parmi lesquels les bactéries lactiques qui transforment les glucides qu’ils consomment en acide lactique en produisant de l’énergie selon :</w:t>
      </w:r>
    </w:p>
    <w:p w:rsidR="00BA12BC" w:rsidRDefault="00BA12BC">
      <w:r>
        <w:t xml:space="preserve"> </w:t>
      </w:r>
      <w:proofErr w:type="gramStart"/>
      <w:r>
        <w:t>glucose</w:t>
      </w:r>
      <w:proofErr w:type="gramEnd"/>
      <w:r>
        <w:t xml:space="preserve"> =&gt; acide lactique + CO2 + énergie</w:t>
      </w:r>
    </w:p>
    <w:p w:rsidR="00BA12BC" w:rsidRDefault="00BA12BC">
      <w:r>
        <w:t>Ceci permet d’éviter la formation d’un goût qui deviendrait désagréable et la multiplication trop importante de celles-ci dans le liquide puisque après stérilisation, le taux de sucres (glucides) n’est pas entamé (besoins humains en lait du sucre</w:t>
      </w:r>
      <w:proofErr w:type="gramStart"/>
      <w:r>
        <w:t>) .</w:t>
      </w:r>
      <w:proofErr w:type="gramEnd"/>
      <w:r>
        <w:t xml:space="preserve"> </w:t>
      </w:r>
    </w:p>
    <w:p w:rsidR="00076E3C" w:rsidRDefault="00BA12BC">
      <w:r>
        <w:t xml:space="preserve">En effet, s’il n’y a plus les bactéries lactiques tuées par la température élevée de la stérilisation, alors l’acide lactique ne peut donc se former du fait de leur absence par mort. </w:t>
      </w:r>
    </w:p>
    <w:p w:rsidR="00076E3C" w:rsidRPr="00076E3C" w:rsidRDefault="00076E3C" w:rsidP="00076E3C">
      <w:pPr>
        <w:jc w:val="center"/>
        <w:rPr>
          <w:u w:val="single"/>
        </w:rPr>
      </w:pPr>
      <w:r w:rsidRPr="00076E3C">
        <w:rPr>
          <w:u w:val="single"/>
        </w:rPr>
        <w:t>Exercice sur la fièvre charbonneuse :</w:t>
      </w:r>
    </w:p>
    <w:p w:rsidR="00076E3C" w:rsidRDefault="00076E3C">
      <w:r>
        <w:t xml:space="preserve">Le seul facteur changeant </w:t>
      </w:r>
      <w:proofErr w:type="spellStart"/>
      <w:r>
        <w:t>inocculé</w:t>
      </w:r>
      <w:proofErr w:type="spellEnd"/>
      <w:r>
        <w:t xml:space="preserve">  correspond à la bactérie qui se retrouve dans le sang, Bacillus </w:t>
      </w:r>
      <w:proofErr w:type="spellStart"/>
      <w:r>
        <w:t>anthracis</w:t>
      </w:r>
      <w:proofErr w:type="spellEnd"/>
      <w:r>
        <w:t>. Elle suffit à transférer les symptômes de</w:t>
      </w:r>
      <w:r w:rsidR="008034F1">
        <w:t xml:space="preserve"> la m</w:t>
      </w:r>
      <w:r>
        <w:t>al</w:t>
      </w:r>
      <w:r w:rsidR="008034F1">
        <w:t>a</w:t>
      </w:r>
      <w:r>
        <w:t>die d’</w:t>
      </w:r>
      <w:r w:rsidR="008034F1">
        <w:t>un mouton infecté à</w:t>
      </w:r>
      <w:r>
        <w:t xml:space="preserve"> un sain. </w:t>
      </w:r>
    </w:p>
    <w:p w:rsidR="008034F1" w:rsidRDefault="008034F1"/>
    <w:p w:rsidR="008034F1" w:rsidRDefault="008034F1">
      <w:r>
        <w:t>Pour le DST : à savoir</w:t>
      </w: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>ADN, structure, variabilité et conséquences</w:t>
      </w: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>Lien structures / fonctions des cellules dont le métabolisme</w:t>
      </w: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>Maladies et agents pathogènes avec ou sans vecteur de transmission</w:t>
      </w:r>
    </w:p>
    <w:p w:rsidR="008034F1" w:rsidRDefault="008034F1" w:rsidP="008034F1">
      <w:pPr>
        <w:pStyle w:val="Paragraphedeliste"/>
      </w:pPr>
    </w:p>
    <w:p w:rsidR="008034F1" w:rsidRDefault="008034F1" w:rsidP="008034F1">
      <w:pPr>
        <w:pStyle w:val="Paragraphedeliste"/>
      </w:pPr>
      <w:r>
        <w:t xml:space="preserve">A </w:t>
      </w:r>
      <w:proofErr w:type="spellStart"/>
      <w:r>
        <w:t>savoir faire</w:t>
      </w:r>
      <w:proofErr w:type="spellEnd"/>
      <w:r>
        <w:t> :</w:t>
      </w:r>
    </w:p>
    <w:p w:rsidR="008034F1" w:rsidRDefault="008034F1" w:rsidP="008034F1">
      <w:pPr>
        <w:pStyle w:val="Paragraphedeliste"/>
      </w:pP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>Reconnaître par des arguments qu’un être vivant respire</w:t>
      </w: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 xml:space="preserve">Fait la photosynthèse </w:t>
      </w: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>Fermente</w:t>
      </w: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>Relier structures cellulaires et fonctions</w:t>
      </w:r>
    </w:p>
    <w:p w:rsidR="008034F1" w:rsidRDefault="008034F1" w:rsidP="008034F1">
      <w:pPr>
        <w:pStyle w:val="Paragraphedeliste"/>
        <w:numPr>
          <w:ilvl w:val="0"/>
          <w:numId w:val="1"/>
        </w:numPr>
      </w:pPr>
      <w:r>
        <w:t>Repérer un pathogène d’un vecteur, être capable de réfléchir à des politiques de prévention</w:t>
      </w:r>
    </w:p>
    <w:p w:rsidR="008034F1" w:rsidRDefault="008034F1" w:rsidP="008034F1">
      <w:pPr>
        <w:ind w:left="360"/>
      </w:pPr>
    </w:p>
    <w:p w:rsidR="00076E3C" w:rsidRDefault="00076E3C"/>
    <w:p w:rsidR="00BA12BC" w:rsidRDefault="00BA12BC"/>
    <w:sectPr w:rsidR="00BA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526"/>
    <w:multiLevelType w:val="hybridMultilevel"/>
    <w:tmpl w:val="82208ECE"/>
    <w:lvl w:ilvl="0" w:tplc="55C26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BC"/>
    <w:rsid w:val="00076E3C"/>
    <w:rsid w:val="008034F1"/>
    <w:rsid w:val="00902924"/>
    <w:rsid w:val="00B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2019-12-09T15:37:00Z</dcterms:created>
  <dcterms:modified xsi:type="dcterms:W3CDTF">2019-12-09T16:08:00Z</dcterms:modified>
</cp:coreProperties>
</file>