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75" w:rsidRDefault="00DD5275"/>
    <w:tbl>
      <w:tblPr>
        <w:tblStyle w:val="Grille"/>
        <w:tblpPr w:leftFromText="141" w:rightFromText="141" w:vertAnchor="page" w:horzAnchor="margin" w:tblpXSpec="center" w:tblpY="518"/>
        <w:tblW w:w="11231" w:type="dxa"/>
        <w:tblLook w:val="00A0"/>
      </w:tblPr>
      <w:tblGrid>
        <w:gridCol w:w="1242"/>
        <w:gridCol w:w="5529"/>
        <w:gridCol w:w="3499"/>
        <w:gridCol w:w="961"/>
      </w:tblGrid>
      <w:tr w:rsidR="00C33957" w:rsidRPr="00C33957">
        <w:trPr>
          <w:trHeight w:val="98"/>
        </w:trPr>
        <w:tc>
          <w:tcPr>
            <w:tcW w:w="6771" w:type="dxa"/>
            <w:gridSpan w:val="2"/>
          </w:tcPr>
          <w:p w:rsidR="00F50449" w:rsidRDefault="00C33957" w:rsidP="006D0241">
            <w:pPr>
              <w:jc w:val="center"/>
              <w:rPr>
                <w:b/>
                <w:bCs/>
                <w:sz w:val="20"/>
                <w:szCs w:val="20"/>
              </w:rPr>
            </w:pPr>
            <w:r w:rsidRPr="00C33957">
              <w:rPr>
                <w:b/>
                <w:bCs/>
                <w:sz w:val="20"/>
                <w:szCs w:val="20"/>
              </w:rPr>
              <w:t>COMPÉ</w:t>
            </w:r>
            <w:r w:rsidR="00F50449">
              <w:rPr>
                <w:b/>
                <w:bCs/>
                <w:sz w:val="20"/>
                <w:szCs w:val="20"/>
              </w:rPr>
              <w:t>TENCES LIÉES À L’ENSEIGNEMENT</w:t>
            </w:r>
          </w:p>
          <w:p w:rsidR="00C33957" w:rsidRPr="00C33957" w:rsidRDefault="00F50449" w:rsidP="006D024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L’</w:t>
            </w:r>
            <w:r w:rsidR="00C33957" w:rsidRPr="00C33957">
              <w:rPr>
                <w:b/>
                <w:bCs/>
                <w:sz w:val="20"/>
                <w:szCs w:val="20"/>
              </w:rPr>
              <w:t>HISTOIRE DES ARTS</w:t>
            </w:r>
          </w:p>
          <w:p w:rsidR="005762C6" w:rsidRPr="00C33957" w:rsidRDefault="00C33957" w:rsidP="006D024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3957">
              <w:rPr>
                <w:b/>
                <w:bCs/>
                <w:sz w:val="20"/>
                <w:szCs w:val="20"/>
              </w:rPr>
              <w:t>CRITÈRES D’ÉVALUATION</w:t>
            </w:r>
          </w:p>
        </w:tc>
        <w:tc>
          <w:tcPr>
            <w:tcW w:w="3499" w:type="dxa"/>
          </w:tcPr>
          <w:p w:rsidR="00C33957" w:rsidRPr="00C33957" w:rsidRDefault="00C33957" w:rsidP="006D024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3957">
              <w:rPr>
                <w:b/>
                <w:bCs/>
                <w:sz w:val="20"/>
                <w:szCs w:val="20"/>
              </w:rPr>
              <w:t>COMMENTAIRES ÉVENTUELS</w:t>
            </w:r>
          </w:p>
          <w:p w:rsidR="005762C6" w:rsidRPr="00C33957" w:rsidRDefault="008636A6" w:rsidP="006D024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 JURY</w:t>
            </w:r>
          </w:p>
        </w:tc>
        <w:tc>
          <w:tcPr>
            <w:tcW w:w="961" w:type="dxa"/>
          </w:tcPr>
          <w:p w:rsidR="006D0241" w:rsidRDefault="006D0241" w:rsidP="006D02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62C6" w:rsidRPr="00C33957" w:rsidRDefault="00C33957" w:rsidP="006D024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3957">
              <w:rPr>
                <w:b/>
                <w:bCs/>
                <w:sz w:val="20"/>
                <w:szCs w:val="20"/>
              </w:rPr>
              <w:t>POINTS</w:t>
            </w:r>
          </w:p>
        </w:tc>
      </w:tr>
      <w:tr w:rsidR="00C33957" w:rsidRPr="00C33957">
        <w:trPr>
          <w:trHeight w:val="222"/>
        </w:trPr>
        <w:tc>
          <w:tcPr>
            <w:tcW w:w="1242" w:type="dxa"/>
            <w:vMerge w:val="restart"/>
            <w:textDirection w:val="btLr"/>
          </w:tcPr>
          <w:p w:rsidR="005762C6" w:rsidRPr="00C33957" w:rsidRDefault="00C33957" w:rsidP="00465F61">
            <w:pPr>
              <w:spacing w:after="200" w:line="276" w:lineRule="auto"/>
              <w:jc w:val="center"/>
            </w:pPr>
            <w:r w:rsidRPr="00C33957">
              <w:rPr>
                <w:b/>
                <w:bCs/>
              </w:rPr>
              <w:t>CONNAISSANCES ET CAPACITÉS RELATIVES À L’ŒUVRE D’ART</w:t>
            </w:r>
          </w:p>
        </w:tc>
        <w:tc>
          <w:tcPr>
            <w:tcW w:w="5529" w:type="dxa"/>
          </w:tcPr>
          <w:p w:rsidR="005762C6" w:rsidRPr="00C33957" w:rsidRDefault="00C33957" w:rsidP="00C33957">
            <w:pPr>
              <w:spacing w:after="200" w:line="276" w:lineRule="auto"/>
              <w:rPr>
                <w:sz w:val="20"/>
                <w:szCs w:val="20"/>
              </w:rPr>
            </w:pPr>
            <w:r w:rsidRPr="00C33957">
              <w:rPr>
                <w:sz w:val="20"/>
                <w:szCs w:val="20"/>
              </w:rPr>
              <w:t>Présenter une œuvre d’art : domaine artistique, auteur, titre, époque ou contexte, support, dimensions ou durée, mouvement artistique.</w:t>
            </w:r>
          </w:p>
        </w:tc>
        <w:tc>
          <w:tcPr>
            <w:tcW w:w="3499" w:type="dxa"/>
          </w:tcPr>
          <w:p w:rsidR="005762C6" w:rsidRPr="00C33957" w:rsidRDefault="005762C6" w:rsidP="00C3395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C33957" w:rsidRPr="00C33957" w:rsidRDefault="00C33957" w:rsidP="009C27D7">
            <w:pPr>
              <w:spacing w:after="200" w:line="276" w:lineRule="auto"/>
              <w:jc w:val="right"/>
            </w:pPr>
            <w:r w:rsidRPr="00C33957">
              <w:t> </w:t>
            </w:r>
          </w:p>
          <w:p w:rsidR="005762C6" w:rsidRPr="00C33957" w:rsidRDefault="00C33957" w:rsidP="009C27D7">
            <w:pPr>
              <w:spacing w:after="200" w:line="276" w:lineRule="auto"/>
              <w:jc w:val="right"/>
            </w:pPr>
            <w:r w:rsidRPr="00C33957">
              <w:t>/3</w:t>
            </w:r>
          </w:p>
        </w:tc>
      </w:tr>
      <w:tr w:rsidR="00C33957" w:rsidRPr="00C33957">
        <w:trPr>
          <w:trHeight w:val="180"/>
        </w:trPr>
        <w:tc>
          <w:tcPr>
            <w:tcW w:w="1242" w:type="dxa"/>
            <w:vMerge/>
          </w:tcPr>
          <w:p w:rsidR="00C33957" w:rsidRPr="00C33957" w:rsidRDefault="00C33957" w:rsidP="00C33957">
            <w:pPr>
              <w:spacing w:after="200" w:line="276" w:lineRule="auto"/>
            </w:pPr>
          </w:p>
        </w:tc>
        <w:tc>
          <w:tcPr>
            <w:tcW w:w="5529" w:type="dxa"/>
          </w:tcPr>
          <w:p w:rsidR="005762C6" w:rsidRPr="00C33957" w:rsidRDefault="00C33957" w:rsidP="00C33957">
            <w:pPr>
              <w:spacing w:after="200" w:line="276" w:lineRule="auto"/>
              <w:rPr>
                <w:sz w:val="20"/>
                <w:szCs w:val="20"/>
              </w:rPr>
            </w:pPr>
            <w:r w:rsidRPr="00C33957">
              <w:rPr>
                <w:sz w:val="20"/>
                <w:szCs w:val="20"/>
              </w:rPr>
              <w:t>Maîtriser des notions de base (ex : description par plan, lignes structurantes, perspectives) pour décrire une œuvre d’art.</w:t>
            </w:r>
            <w:r>
              <w:rPr>
                <w:sz w:val="20"/>
                <w:szCs w:val="20"/>
              </w:rPr>
              <w:t xml:space="preserve"> </w:t>
            </w:r>
            <w:r w:rsidRPr="00C33957">
              <w:rPr>
                <w:sz w:val="20"/>
                <w:szCs w:val="20"/>
              </w:rPr>
              <w:t>Utiliser à bon escient un vocabulaire adapté.</w:t>
            </w:r>
          </w:p>
        </w:tc>
        <w:tc>
          <w:tcPr>
            <w:tcW w:w="3499" w:type="dxa"/>
          </w:tcPr>
          <w:p w:rsidR="005762C6" w:rsidRPr="00C33957" w:rsidRDefault="00C33957" w:rsidP="00C33957">
            <w:pPr>
              <w:spacing w:after="200" w:line="276" w:lineRule="auto"/>
              <w:rPr>
                <w:sz w:val="20"/>
                <w:szCs w:val="20"/>
              </w:rPr>
            </w:pPr>
            <w:r w:rsidRPr="00C33957">
              <w:rPr>
                <w:sz w:val="20"/>
                <w:szCs w:val="20"/>
              </w:rPr>
              <w:t> </w:t>
            </w:r>
          </w:p>
        </w:tc>
        <w:tc>
          <w:tcPr>
            <w:tcW w:w="961" w:type="dxa"/>
          </w:tcPr>
          <w:p w:rsidR="00C33957" w:rsidRPr="00C33957" w:rsidRDefault="00C33957" w:rsidP="009C27D7">
            <w:pPr>
              <w:spacing w:after="200" w:line="276" w:lineRule="auto"/>
              <w:jc w:val="right"/>
            </w:pPr>
            <w:r w:rsidRPr="00C33957">
              <w:t> </w:t>
            </w:r>
          </w:p>
          <w:p w:rsidR="005762C6" w:rsidRPr="00C33957" w:rsidRDefault="00C33957" w:rsidP="009C27D7">
            <w:pPr>
              <w:spacing w:after="200" w:line="276" w:lineRule="auto"/>
              <w:jc w:val="right"/>
            </w:pPr>
            <w:r w:rsidRPr="00C33957">
              <w:t>/3</w:t>
            </w:r>
          </w:p>
        </w:tc>
      </w:tr>
      <w:tr w:rsidR="00C33957" w:rsidRPr="00C33957">
        <w:trPr>
          <w:trHeight w:val="225"/>
        </w:trPr>
        <w:tc>
          <w:tcPr>
            <w:tcW w:w="1242" w:type="dxa"/>
            <w:vMerge/>
          </w:tcPr>
          <w:p w:rsidR="00C33957" w:rsidRPr="00C33957" w:rsidRDefault="00C33957" w:rsidP="00C33957">
            <w:pPr>
              <w:spacing w:after="200" w:line="276" w:lineRule="auto"/>
            </w:pPr>
          </w:p>
        </w:tc>
        <w:tc>
          <w:tcPr>
            <w:tcW w:w="5529" w:type="dxa"/>
          </w:tcPr>
          <w:p w:rsidR="005762C6" w:rsidRPr="00C33957" w:rsidRDefault="00C33957" w:rsidP="00C33957">
            <w:pPr>
              <w:spacing w:after="200" w:line="276" w:lineRule="auto"/>
              <w:rPr>
                <w:sz w:val="20"/>
                <w:szCs w:val="20"/>
              </w:rPr>
            </w:pPr>
            <w:r w:rsidRPr="00C33957">
              <w:rPr>
                <w:sz w:val="20"/>
                <w:szCs w:val="20"/>
              </w:rPr>
              <w:t> Interpréter l’œuvre en s’appuyant sur l’expression des émotions que l’auteur cherche à susciter dans son œuvre.</w:t>
            </w:r>
          </w:p>
        </w:tc>
        <w:tc>
          <w:tcPr>
            <w:tcW w:w="3499" w:type="dxa"/>
          </w:tcPr>
          <w:p w:rsidR="005762C6" w:rsidRPr="00C33957" w:rsidRDefault="00C33957" w:rsidP="00C33957">
            <w:pPr>
              <w:spacing w:after="200" w:line="276" w:lineRule="auto"/>
              <w:rPr>
                <w:sz w:val="20"/>
                <w:szCs w:val="20"/>
              </w:rPr>
            </w:pPr>
            <w:r w:rsidRPr="00C33957">
              <w:rPr>
                <w:sz w:val="20"/>
                <w:szCs w:val="20"/>
              </w:rPr>
              <w:t> </w:t>
            </w:r>
          </w:p>
        </w:tc>
        <w:tc>
          <w:tcPr>
            <w:tcW w:w="961" w:type="dxa"/>
          </w:tcPr>
          <w:p w:rsidR="00C33957" w:rsidRPr="00C33957" w:rsidRDefault="00C33957" w:rsidP="009C27D7">
            <w:pPr>
              <w:spacing w:after="200" w:line="276" w:lineRule="auto"/>
              <w:jc w:val="right"/>
            </w:pPr>
            <w:r w:rsidRPr="00C33957">
              <w:t> </w:t>
            </w:r>
          </w:p>
          <w:p w:rsidR="005762C6" w:rsidRPr="00C33957" w:rsidRDefault="00C33957" w:rsidP="009C27D7">
            <w:pPr>
              <w:spacing w:after="200" w:line="276" w:lineRule="auto"/>
              <w:jc w:val="right"/>
            </w:pPr>
            <w:r w:rsidRPr="00C33957">
              <w:t>/4</w:t>
            </w:r>
          </w:p>
        </w:tc>
      </w:tr>
      <w:tr w:rsidR="00C33957" w:rsidRPr="00C33957">
        <w:trPr>
          <w:trHeight w:val="270"/>
        </w:trPr>
        <w:tc>
          <w:tcPr>
            <w:tcW w:w="1242" w:type="dxa"/>
            <w:vMerge w:val="restart"/>
            <w:textDirection w:val="btLr"/>
          </w:tcPr>
          <w:p w:rsidR="00465F61" w:rsidRDefault="00465F61" w:rsidP="00C33957">
            <w:pPr>
              <w:rPr>
                <w:b/>
                <w:bCs/>
              </w:rPr>
            </w:pPr>
          </w:p>
          <w:p w:rsidR="005762C6" w:rsidRPr="00C33957" w:rsidRDefault="00C33957" w:rsidP="00465F61">
            <w:pPr>
              <w:spacing w:after="200" w:line="276" w:lineRule="auto"/>
              <w:jc w:val="center"/>
            </w:pPr>
            <w:r w:rsidRPr="00C33957">
              <w:rPr>
                <w:b/>
                <w:bCs/>
              </w:rPr>
              <w:t>CAPACITÉS GÉNÉRALES ET ATTITUDES</w:t>
            </w:r>
          </w:p>
        </w:tc>
        <w:tc>
          <w:tcPr>
            <w:tcW w:w="5529" w:type="dxa"/>
          </w:tcPr>
          <w:p w:rsidR="00C33957" w:rsidRPr="00C33957" w:rsidRDefault="00C33957" w:rsidP="00C33957">
            <w:pPr>
              <w:spacing w:after="200" w:line="276" w:lineRule="auto"/>
              <w:rPr>
                <w:sz w:val="20"/>
                <w:szCs w:val="20"/>
              </w:rPr>
            </w:pPr>
            <w:r w:rsidRPr="00C33957">
              <w:rPr>
                <w:sz w:val="20"/>
                <w:szCs w:val="20"/>
              </w:rPr>
              <w:t>Développer en 5 min environ un propos structuré, relatif à l’objet d’étude et appuyé sur de la documentation appropriée.</w:t>
            </w:r>
          </w:p>
          <w:p w:rsidR="00C33957" w:rsidRPr="00C33957" w:rsidRDefault="00C33957" w:rsidP="00C33957">
            <w:pPr>
              <w:spacing w:after="200" w:line="276" w:lineRule="auto"/>
              <w:rPr>
                <w:sz w:val="20"/>
                <w:szCs w:val="20"/>
              </w:rPr>
            </w:pPr>
            <w:r w:rsidRPr="00C33957">
              <w:rPr>
                <w:sz w:val="20"/>
                <w:szCs w:val="20"/>
              </w:rPr>
              <w:t>Maîtriser le contenu, ne pas lire ses notes.</w:t>
            </w:r>
          </w:p>
          <w:p w:rsidR="005762C6" w:rsidRPr="00C33957" w:rsidRDefault="00C33957" w:rsidP="00C33957">
            <w:pPr>
              <w:spacing w:after="200" w:line="276" w:lineRule="auto"/>
              <w:rPr>
                <w:sz w:val="20"/>
                <w:szCs w:val="20"/>
              </w:rPr>
            </w:pPr>
            <w:r w:rsidRPr="00C33957">
              <w:rPr>
                <w:sz w:val="20"/>
                <w:szCs w:val="20"/>
              </w:rPr>
              <w:t>S’exprimer correctement à l’oral : parler assez fort, articuler, ne pas parler trop vite ni trop lentement.</w:t>
            </w:r>
          </w:p>
        </w:tc>
        <w:tc>
          <w:tcPr>
            <w:tcW w:w="3499" w:type="dxa"/>
          </w:tcPr>
          <w:p w:rsidR="005762C6" w:rsidRPr="00C33957" w:rsidRDefault="00C33957" w:rsidP="00C33957">
            <w:pPr>
              <w:spacing w:after="200" w:line="276" w:lineRule="auto"/>
              <w:rPr>
                <w:sz w:val="20"/>
                <w:szCs w:val="20"/>
              </w:rPr>
            </w:pPr>
            <w:r w:rsidRPr="00C33957">
              <w:rPr>
                <w:sz w:val="20"/>
                <w:szCs w:val="20"/>
              </w:rPr>
              <w:t> </w:t>
            </w:r>
          </w:p>
        </w:tc>
        <w:tc>
          <w:tcPr>
            <w:tcW w:w="961" w:type="dxa"/>
          </w:tcPr>
          <w:p w:rsidR="00C33957" w:rsidRPr="00C33957" w:rsidRDefault="00C33957" w:rsidP="009C27D7">
            <w:pPr>
              <w:spacing w:after="200" w:line="276" w:lineRule="auto"/>
              <w:jc w:val="right"/>
            </w:pPr>
            <w:r w:rsidRPr="00C33957">
              <w:t> </w:t>
            </w:r>
          </w:p>
          <w:p w:rsidR="005762C6" w:rsidRPr="00C33957" w:rsidRDefault="00C33957" w:rsidP="009C27D7">
            <w:pPr>
              <w:spacing w:after="200" w:line="276" w:lineRule="auto"/>
              <w:jc w:val="right"/>
            </w:pPr>
            <w:r w:rsidRPr="00C33957">
              <w:t>/3</w:t>
            </w:r>
          </w:p>
        </w:tc>
      </w:tr>
      <w:tr w:rsidR="00C33957" w:rsidRPr="00C33957">
        <w:trPr>
          <w:trHeight w:val="167"/>
        </w:trPr>
        <w:tc>
          <w:tcPr>
            <w:tcW w:w="1242" w:type="dxa"/>
            <w:vMerge/>
          </w:tcPr>
          <w:p w:rsidR="00C33957" w:rsidRPr="00C33957" w:rsidRDefault="00C33957" w:rsidP="00C33957">
            <w:pPr>
              <w:spacing w:after="200" w:line="276" w:lineRule="auto"/>
            </w:pPr>
          </w:p>
        </w:tc>
        <w:tc>
          <w:tcPr>
            <w:tcW w:w="5529" w:type="dxa"/>
          </w:tcPr>
          <w:p w:rsidR="005762C6" w:rsidRPr="00C33957" w:rsidRDefault="00C33957" w:rsidP="00C33957">
            <w:pPr>
              <w:spacing w:after="200" w:line="276" w:lineRule="auto"/>
              <w:rPr>
                <w:sz w:val="20"/>
                <w:szCs w:val="20"/>
              </w:rPr>
            </w:pPr>
            <w:r w:rsidRPr="00C33957">
              <w:rPr>
                <w:sz w:val="20"/>
                <w:szCs w:val="20"/>
              </w:rPr>
              <w:t>Porter un regard personnel sur une œuvre.</w:t>
            </w:r>
            <w:r>
              <w:rPr>
                <w:sz w:val="20"/>
                <w:szCs w:val="20"/>
              </w:rPr>
              <w:t xml:space="preserve"> </w:t>
            </w:r>
            <w:r w:rsidRPr="00C33957">
              <w:rPr>
                <w:sz w:val="20"/>
                <w:szCs w:val="20"/>
              </w:rPr>
              <w:t>Être capable de réagir aussi face à une œuvre d’art même inconnue (en lien avec les objets d’étude).</w:t>
            </w:r>
          </w:p>
        </w:tc>
        <w:tc>
          <w:tcPr>
            <w:tcW w:w="3499" w:type="dxa"/>
          </w:tcPr>
          <w:p w:rsidR="005762C6" w:rsidRPr="00C33957" w:rsidRDefault="00C33957" w:rsidP="00C33957">
            <w:pPr>
              <w:spacing w:after="200" w:line="276" w:lineRule="auto"/>
              <w:rPr>
                <w:sz w:val="20"/>
                <w:szCs w:val="20"/>
              </w:rPr>
            </w:pPr>
            <w:r w:rsidRPr="00C33957">
              <w:rPr>
                <w:sz w:val="20"/>
                <w:szCs w:val="20"/>
              </w:rPr>
              <w:t> </w:t>
            </w:r>
          </w:p>
        </w:tc>
        <w:tc>
          <w:tcPr>
            <w:tcW w:w="961" w:type="dxa"/>
          </w:tcPr>
          <w:p w:rsidR="00C33957" w:rsidRPr="00C33957" w:rsidRDefault="00C33957" w:rsidP="009C27D7">
            <w:pPr>
              <w:spacing w:after="200" w:line="276" w:lineRule="auto"/>
              <w:jc w:val="right"/>
            </w:pPr>
            <w:r w:rsidRPr="00C33957">
              <w:t> </w:t>
            </w:r>
          </w:p>
          <w:p w:rsidR="005762C6" w:rsidRPr="00C33957" w:rsidRDefault="00C33957" w:rsidP="009C27D7">
            <w:pPr>
              <w:spacing w:after="200" w:line="276" w:lineRule="auto"/>
              <w:jc w:val="right"/>
            </w:pPr>
            <w:r w:rsidRPr="00C33957">
              <w:t>/2</w:t>
            </w:r>
          </w:p>
        </w:tc>
      </w:tr>
      <w:tr w:rsidR="00C33957" w:rsidRPr="00C33957">
        <w:trPr>
          <w:trHeight w:val="830"/>
        </w:trPr>
        <w:tc>
          <w:tcPr>
            <w:tcW w:w="1242" w:type="dxa"/>
            <w:vMerge/>
          </w:tcPr>
          <w:p w:rsidR="00C33957" w:rsidRPr="00C33957" w:rsidRDefault="00C33957" w:rsidP="00C33957">
            <w:pPr>
              <w:spacing w:after="200" w:line="276" w:lineRule="auto"/>
            </w:pPr>
          </w:p>
        </w:tc>
        <w:tc>
          <w:tcPr>
            <w:tcW w:w="5529" w:type="dxa"/>
          </w:tcPr>
          <w:p w:rsidR="00C33957" w:rsidRDefault="00C33957" w:rsidP="00C33957">
            <w:pPr>
              <w:spacing w:after="200" w:line="276" w:lineRule="auto"/>
              <w:rPr>
                <w:sz w:val="20"/>
                <w:szCs w:val="20"/>
              </w:rPr>
            </w:pPr>
            <w:r w:rsidRPr="00C33957">
              <w:rPr>
                <w:sz w:val="20"/>
                <w:szCs w:val="20"/>
              </w:rPr>
              <w:t>Argumenter, justifier ses choix.</w:t>
            </w:r>
            <w:r>
              <w:rPr>
                <w:sz w:val="20"/>
                <w:szCs w:val="20"/>
              </w:rPr>
              <w:t xml:space="preserve"> </w:t>
            </w:r>
          </w:p>
          <w:p w:rsidR="00C33957" w:rsidRPr="00C33957" w:rsidRDefault="00C33957" w:rsidP="00C33957">
            <w:pPr>
              <w:spacing w:after="200" w:line="276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C33957">
              <w:rPr>
                <w:sz w:val="20"/>
                <w:szCs w:val="20"/>
              </w:rPr>
              <w:t>Être convaincu et convaincant.</w:t>
            </w:r>
          </w:p>
        </w:tc>
        <w:tc>
          <w:tcPr>
            <w:tcW w:w="3499" w:type="dxa"/>
          </w:tcPr>
          <w:p w:rsidR="005762C6" w:rsidRPr="00C33957" w:rsidRDefault="00C33957" w:rsidP="00C33957">
            <w:pPr>
              <w:spacing w:after="200" w:line="276" w:lineRule="auto"/>
              <w:rPr>
                <w:sz w:val="20"/>
                <w:szCs w:val="20"/>
              </w:rPr>
            </w:pPr>
            <w:r w:rsidRPr="00C33957">
              <w:rPr>
                <w:sz w:val="20"/>
                <w:szCs w:val="20"/>
              </w:rPr>
              <w:t> </w:t>
            </w:r>
          </w:p>
        </w:tc>
        <w:tc>
          <w:tcPr>
            <w:tcW w:w="961" w:type="dxa"/>
          </w:tcPr>
          <w:p w:rsidR="00C33957" w:rsidRPr="00C33957" w:rsidRDefault="00C33957" w:rsidP="009C27D7">
            <w:pPr>
              <w:spacing w:after="200" w:line="276" w:lineRule="auto"/>
              <w:jc w:val="right"/>
            </w:pPr>
            <w:r w:rsidRPr="00C33957">
              <w:t> </w:t>
            </w:r>
          </w:p>
          <w:p w:rsidR="005762C6" w:rsidRPr="00C33957" w:rsidRDefault="00C33957" w:rsidP="009C27D7">
            <w:pPr>
              <w:spacing w:after="200" w:line="276" w:lineRule="auto"/>
              <w:jc w:val="right"/>
            </w:pPr>
            <w:r w:rsidRPr="00C33957">
              <w:t>/2</w:t>
            </w:r>
          </w:p>
        </w:tc>
      </w:tr>
      <w:tr w:rsidR="00C33957" w:rsidRPr="00C33957">
        <w:trPr>
          <w:trHeight w:val="167"/>
        </w:trPr>
        <w:tc>
          <w:tcPr>
            <w:tcW w:w="1242" w:type="dxa"/>
            <w:vMerge/>
          </w:tcPr>
          <w:p w:rsidR="00C33957" w:rsidRPr="00C33957" w:rsidRDefault="00C33957" w:rsidP="00C33957">
            <w:pPr>
              <w:spacing w:after="200" w:line="276" w:lineRule="auto"/>
            </w:pPr>
          </w:p>
        </w:tc>
        <w:tc>
          <w:tcPr>
            <w:tcW w:w="5529" w:type="dxa"/>
          </w:tcPr>
          <w:p w:rsidR="005762C6" w:rsidRPr="00C33957" w:rsidRDefault="00C33957" w:rsidP="00C33957">
            <w:pPr>
              <w:spacing w:after="200" w:line="276" w:lineRule="auto"/>
              <w:rPr>
                <w:sz w:val="20"/>
                <w:szCs w:val="20"/>
              </w:rPr>
            </w:pPr>
            <w:r w:rsidRPr="00C33957">
              <w:rPr>
                <w:sz w:val="20"/>
                <w:szCs w:val="20"/>
              </w:rPr>
              <w:t> Écouter et prendre en compte les questions du jury en formulant des réponses adaptées.</w:t>
            </w:r>
          </w:p>
        </w:tc>
        <w:tc>
          <w:tcPr>
            <w:tcW w:w="3499" w:type="dxa"/>
          </w:tcPr>
          <w:p w:rsidR="005762C6" w:rsidRPr="00C33957" w:rsidRDefault="00C33957" w:rsidP="00C33957">
            <w:pPr>
              <w:spacing w:after="200" w:line="276" w:lineRule="auto"/>
              <w:rPr>
                <w:sz w:val="20"/>
                <w:szCs w:val="20"/>
              </w:rPr>
            </w:pPr>
            <w:r w:rsidRPr="00C33957">
              <w:rPr>
                <w:sz w:val="20"/>
                <w:szCs w:val="20"/>
              </w:rPr>
              <w:t> </w:t>
            </w:r>
          </w:p>
        </w:tc>
        <w:tc>
          <w:tcPr>
            <w:tcW w:w="961" w:type="dxa"/>
          </w:tcPr>
          <w:p w:rsidR="00C33957" w:rsidRPr="00C33957" w:rsidRDefault="00C33957" w:rsidP="009C27D7">
            <w:pPr>
              <w:spacing w:after="200" w:line="276" w:lineRule="auto"/>
              <w:jc w:val="right"/>
            </w:pPr>
            <w:r w:rsidRPr="00C33957">
              <w:t> </w:t>
            </w:r>
          </w:p>
          <w:p w:rsidR="005762C6" w:rsidRPr="00C33957" w:rsidRDefault="00C33957" w:rsidP="009C27D7">
            <w:pPr>
              <w:spacing w:after="200" w:line="276" w:lineRule="auto"/>
              <w:jc w:val="right"/>
            </w:pPr>
            <w:r w:rsidRPr="00C33957">
              <w:t>/2</w:t>
            </w:r>
          </w:p>
        </w:tc>
      </w:tr>
      <w:tr w:rsidR="00C33957" w:rsidRPr="00C33957">
        <w:trPr>
          <w:trHeight w:val="269"/>
        </w:trPr>
        <w:tc>
          <w:tcPr>
            <w:tcW w:w="1242" w:type="dxa"/>
            <w:vMerge/>
          </w:tcPr>
          <w:p w:rsidR="00C33957" w:rsidRPr="00C33957" w:rsidRDefault="00C33957" w:rsidP="00C33957">
            <w:pPr>
              <w:spacing w:after="200" w:line="276" w:lineRule="auto"/>
            </w:pPr>
          </w:p>
        </w:tc>
        <w:tc>
          <w:tcPr>
            <w:tcW w:w="5529" w:type="dxa"/>
          </w:tcPr>
          <w:p w:rsidR="005762C6" w:rsidRPr="00C33957" w:rsidRDefault="00C33957" w:rsidP="00C33957">
            <w:pPr>
              <w:spacing w:after="200" w:line="276" w:lineRule="auto"/>
              <w:rPr>
                <w:sz w:val="20"/>
                <w:szCs w:val="20"/>
              </w:rPr>
            </w:pPr>
            <w:r w:rsidRPr="00C33957">
              <w:rPr>
                <w:sz w:val="20"/>
                <w:szCs w:val="20"/>
              </w:rPr>
              <w:t>Adopter un comportement physique adéquat : regarder son auditoire, se tenir correctement, sur ses deux pieds, pas de chewing-gum.</w:t>
            </w:r>
          </w:p>
        </w:tc>
        <w:tc>
          <w:tcPr>
            <w:tcW w:w="3499" w:type="dxa"/>
          </w:tcPr>
          <w:p w:rsidR="005762C6" w:rsidRPr="00C33957" w:rsidRDefault="00C33957" w:rsidP="00C33957">
            <w:pPr>
              <w:spacing w:after="200" w:line="276" w:lineRule="auto"/>
              <w:rPr>
                <w:sz w:val="20"/>
                <w:szCs w:val="20"/>
              </w:rPr>
            </w:pPr>
            <w:r w:rsidRPr="00C33957">
              <w:rPr>
                <w:sz w:val="20"/>
                <w:szCs w:val="20"/>
              </w:rPr>
              <w:t> </w:t>
            </w:r>
          </w:p>
        </w:tc>
        <w:tc>
          <w:tcPr>
            <w:tcW w:w="961" w:type="dxa"/>
          </w:tcPr>
          <w:p w:rsidR="00C33957" w:rsidRPr="00C33957" w:rsidRDefault="00C33957" w:rsidP="009C27D7">
            <w:pPr>
              <w:spacing w:after="200" w:line="276" w:lineRule="auto"/>
              <w:jc w:val="right"/>
            </w:pPr>
            <w:r w:rsidRPr="00C33957">
              <w:t> </w:t>
            </w:r>
          </w:p>
          <w:p w:rsidR="005762C6" w:rsidRPr="00C33957" w:rsidRDefault="00C33957" w:rsidP="009C27D7">
            <w:pPr>
              <w:spacing w:after="200" w:line="276" w:lineRule="auto"/>
              <w:jc w:val="right"/>
            </w:pPr>
            <w:r w:rsidRPr="00C33957">
              <w:t>/1</w:t>
            </w:r>
          </w:p>
        </w:tc>
      </w:tr>
      <w:tr w:rsidR="00C33957" w:rsidRPr="00C33957">
        <w:trPr>
          <w:trHeight w:val="117"/>
        </w:trPr>
        <w:tc>
          <w:tcPr>
            <w:tcW w:w="6771" w:type="dxa"/>
            <w:gridSpan w:val="2"/>
          </w:tcPr>
          <w:p w:rsidR="00C33957" w:rsidRPr="00C33957" w:rsidRDefault="00C33957" w:rsidP="00C33957">
            <w:pPr>
              <w:spacing w:after="200" w:line="276" w:lineRule="auto"/>
            </w:pPr>
            <w:r w:rsidRPr="00C33957">
              <w:rPr>
                <w:b/>
                <w:bCs/>
              </w:rPr>
              <w:t> </w:t>
            </w:r>
          </w:p>
          <w:p w:rsidR="005762C6" w:rsidRPr="00C33957" w:rsidRDefault="00C33957" w:rsidP="00C33957">
            <w:pPr>
              <w:spacing w:after="200" w:line="276" w:lineRule="auto"/>
            </w:pPr>
            <w:r w:rsidRPr="00C33957">
              <w:rPr>
                <w:b/>
                <w:bCs/>
              </w:rPr>
              <w:t>TOTAL</w:t>
            </w:r>
          </w:p>
        </w:tc>
        <w:tc>
          <w:tcPr>
            <w:tcW w:w="3499" w:type="dxa"/>
          </w:tcPr>
          <w:p w:rsidR="005762C6" w:rsidRPr="00C33957" w:rsidRDefault="00C33957" w:rsidP="008636A6">
            <w:pPr>
              <w:spacing w:after="200" w:line="276" w:lineRule="auto"/>
            </w:pPr>
            <w:r w:rsidRPr="00C33957">
              <w:t> </w:t>
            </w:r>
          </w:p>
        </w:tc>
        <w:tc>
          <w:tcPr>
            <w:tcW w:w="961" w:type="dxa"/>
          </w:tcPr>
          <w:p w:rsidR="00C33957" w:rsidRPr="009C27D7" w:rsidRDefault="00C33957" w:rsidP="009C27D7">
            <w:pPr>
              <w:spacing w:after="200" w:line="276" w:lineRule="auto"/>
              <w:jc w:val="right"/>
              <w:rPr>
                <w:b/>
              </w:rPr>
            </w:pPr>
            <w:r w:rsidRPr="009C27D7">
              <w:rPr>
                <w:b/>
              </w:rPr>
              <w:t> </w:t>
            </w:r>
          </w:p>
          <w:p w:rsidR="005762C6" w:rsidRPr="009C27D7" w:rsidRDefault="00C33957" w:rsidP="009C27D7">
            <w:pPr>
              <w:spacing w:after="200" w:line="276" w:lineRule="auto"/>
              <w:jc w:val="right"/>
              <w:rPr>
                <w:b/>
              </w:rPr>
            </w:pPr>
            <w:r w:rsidRPr="009C27D7">
              <w:rPr>
                <w:b/>
              </w:rPr>
              <w:t>/20</w:t>
            </w:r>
          </w:p>
        </w:tc>
      </w:tr>
    </w:tbl>
    <w:p w:rsidR="0021102B" w:rsidRDefault="0021102B" w:rsidP="00AA0618">
      <w:pPr>
        <w:jc w:val="center"/>
      </w:pPr>
    </w:p>
    <w:sectPr w:rsidR="0021102B" w:rsidSect="0057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C33957"/>
    <w:rsid w:val="00112208"/>
    <w:rsid w:val="0021102B"/>
    <w:rsid w:val="00465F61"/>
    <w:rsid w:val="005762C6"/>
    <w:rsid w:val="006D0241"/>
    <w:rsid w:val="008636A6"/>
    <w:rsid w:val="009C27D7"/>
    <w:rsid w:val="00AA0618"/>
    <w:rsid w:val="00BD44C7"/>
    <w:rsid w:val="00C33957"/>
    <w:rsid w:val="00DD5275"/>
    <w:rsid w:val="00F05EAA"/>
    <w:rsid w:val="00F50449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C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C3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1381</Characters>
  <Application>Microsoft Macintosh Word</Application>
  <DocSecurity>0</DocSecurity>
  <Lines>11</Lines>
  <Paragraphs>2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</dc:creator>
  <cp:lastModifiedBy>Caroline ROUSSEAU</cp:lastModifiedBy>
  <cp:revision>10</cp:revision>
  <dcterms:created xsi:type="dcterms:W3CDTF">2013-10-06T20:34:00Z</dcterms:created>
  <dcterms:modified xsi:type="dcterms:W3CDTF">2014-02-21T20:27:00Z</dcterms:modified>
</cp:coreProperties>
</file>