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DD5765" w:rsidRDefault="005849C2">
      <w:pPr>
        <w:rPr>
          <w:b/>
          <w:sz w:val="24"/>
          <w:szCs w:val="24"/>
        </w:rPr>
      </w:pPr>
      <w:r w:rsidRPr="00DD5765">
        <w:rPr>
          <w:b/>
          <w:sz w:val="24"/>
          <w:szCs w:val="24"/>
        </w:rPr>
        <w:t xml:space="preserve">Liste 2 </w:t>
      </w:r>
    </w:p>
    <w:p w:rsidR="005849C2" w:rsidRPr="00DD5765" w:rsidRDefault="005849C2">
      <w:pPr>
        <w:rPr>
          <w:sz w:val="24"/>
          <w:szCs w:val="24"/>
        </w:rPr>
      </w:pPr>
    </w:p>
    <w:p w:rsidR="000A1BC1" w:rsidRDefault="005849C2">
      <w:pPr>
        <w:rPr>
          <w:b/>
          <w:sz w:val="36"/>
          <w:szCs w:val="36"/>
        </w:rPr>
      </w:pPr>
      <w:r w:rsidRPr="00DD5765">
        <w:rPr>
          <w:b/>
          <w:sz w:val="36"/>
          <w:szCs w:val="36"/>
        </w:rPr>
        <w:tab/>
      </w:r>
      <w:r w:rsidRPr="00DD5765">
        <w:rPr>
          <w:b/>
          <w:sz w:val="36"/>
          <w:szCs w:val="36"/>
        </w:rPr>
        <w:tab/>
      </w:r>
      <w:r w:rsidRPr="00DD5765">
        <w:rPr>
          <w:b/>
          <w:sz w:val="36"/>
          <w:szCs w:val="36"/>
        </w:rPr>
        <w:tab/>
      </w:r>
      <w:r w:rsidRPr="00DD5765">
        <w:rPr>
          <w:b/>
          <w:sz w:val="36"/>
          <w:szCs w:val="36"/>
        </w:rPr>
        <w:tab/>
        <w:t>Au fond des bois</w:t>
      </w:r>
      <w:r w:rsidR="000A1BC1">
        <w:rPr>
          <w:b/>
          <w:sz w:val="36"/>
          <w:szCs w:val="36"/>
        </w:rPr>
        <w:t xml:space="preserve">, </w:t>
      </w:r>
    </w:p>
    <w:p w:rsidR="005849C2" w:rsidRPr="000A1BC1" w:rsidRDefault="000A1BC1">
      <w:pPr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A1BC1">
        <w:rPr>
          <w:sz w:val="24"/>
          <w:szCs w:val="24"/>
        </w:rPr>
        <w:t xml:space="preserve">Alessandro </w:t>
      </w:r>
      <w:proofErr w:type="spellStart"/>
      <w:r w:rsidRPr="000A1BC1">
        <w:rPr>
          <w:sz w:val="24"/>
          <w:szCs w:val="24"/>
        </w:rPr>
        <w:t>Lumare</w:t>
      </w:r>
      <w:proofErr w:type="spellEnd"/>
      <w:r>
        <w:rPr>
          <w:sz w:val="24"/>
          <w:szCs w:val="24"/>
        </w:rPr>
        <w:t>, L’atelier du poisson soluble</w:t>
      </w:r>
      <w:r w:rsidR="005849C2" w:rsidRPr="000A1BC1">
        <w:rPr>
          <w:sz w:val="24"/>
          <w:szCs w:val="24"/>
        </w:rPr>
        <w:t xml:space="preserve"> </w:t>
      </w:r>
    </w:p>
    <w:p w:rsidR="005849C2" w:rsidRPr="00DD5765" w:rsidRDefault="005849C2">
      <w:pPr>
        <w:rPr>
          <w:sz w:val="24"/>
          <w:szCs w:val="24"/>
        </w:rPr>
      </w:pPr>
    </w:p>
    <w:p w:rsidR="005849C2" w:rsidRPr="00DD5765" w:rsidRDefault="005849C2">
      <w:pPr>
        <w:rPr>
          <w:sz w:val="24"/>
          <w:szCs w:val="24"/>
        </w:rPr>
      </w:pPr>
      <w:r w:rsidRPr="00DD5765">
        <w:rPr>
          <w:b/>
          <w:sz w:val="24"/>
          <w:szCs w:val="24"/>
        </w:rPr>
        <w:t>Ouvrage très artistique</w:t>
      </w:r>
      <w:r w:rsidRPr="00DD5765">
        <w:rPr>
          <w:sz w:val="24"/>
          <w:szCs w:val="24"/>
        </w:rPr>
        <w:t>, basé sur la représentation très originale et décalée d’un conte</w:t>
      </w:r>
      <w:r w:rsidR="00471098" w:rsidRPr="00DD5765">
        <w:rPr>
          <w:sz w:val="24"/>
          <w:szCs w:val="24"/>
        </w:rPr>
        <w:t xml:space="preserve"> </w:t>
      </w:r>
      <w:r w:rsidR="00DD5765" w:rsidRPr="00DD5765">
        <w:rPr>
          <w:sz w:val="24"/>
          <w:szCs w:val="24"/>
        </w:rPr>
        <w:t>russe,</w:t>
      </w:r>
      <w:r w:rsidR="00471098" w:rsidRPr="00DD5765">
        <w:rPr>
          <w:sz w:val="24"/>
          <w:szCs w:val="24"/>
        </w:rPr>
        <w:t xml:space="preserve"> Macha et </w:t>
      </w:r>
      <w:r w:rsidR="00DD5765" w:rsidRPr="00DD5765">
        <w:rPr>
          <w:sz w:val="24"/>
          <w:szCs w:val="24"/>
        </w:rPr>
        <w:t xml:space="preserve">l’Ours. </w:t>
      </w:r>
    </w:p>
    <w:p w:rsidR="005849C2" w:rsidRPr="00DD5765" w:rsidRDefault="005849C2">
      <w:pPr>
        <w:rPr>
          <w:sz w:val="24"/>
          <w:szCs w:val="24"/>
        </w:rPr>
      </w:pPr>
      <w:r w:rsidRPr="00DD5765">
        <w:rPr>
          <w:sz w:val="24"/>
          <w:szCs w:val="24"/>
        </w:rPr>
        <w:t xml:space="preserve"> On est donc dans </w:t>
      </w:r>
      <w:r w:rsidRPr="00DD5765">
        <w:rPr>
          <w:b/>
          <w:sz w:val="24"/>
          <w:szCs w:val="24"/>
        </w:rPr>
        <w:t>le domaine de la symbolisation</w:t>
      </w:r>
      <w:r w:rsidRPr="00DD5765">
        <w:rPr>
          <w:sz w:val="24"/>
          <w:szCs w:val="24"/>
        </w:rPr>
        <w:t xml:space="preserve"> : il s’agit de </w:t>
      </w:r>
      <w:r w:rsidRPr="00DD5765">
        <w:rPr>
          <w:b/>
          <w:sz w:val="24"/>
          <w:szCs w:val="24"/>
        </w:rPr>
        <w:t>raconter une histoire à partir d’éléments mini</w:t>
      </w:r>
      <w:r w:rsidR="00471098" w:rsidRPr="00DD5765">
        <w:rPr>
          <w:b/>
          <w:sz w:val="24"/>
          <w:szCs w:val="24"/>
        </w:rPr>
        <w:t>malistes</w:t>
      </w:r>
      <w:r w:rsidRPr="00DD5765">
        <w:rPr>
          <w:sz w:val="24"/>
          <w:szCs w:val="24"/>
        </w:rPr>
        <w:t xml:space="preserve">. On peut mettre cet ouvrage en relation avec Le Petit Chaperon Rouge des éditions </w:t>
      </w:r>
      <w:proofErr w:type="spellStart"/>
      <w:r w:rsidR="00DD5765" w:rsidRPr="00DD5765">
        <w:rPr>
          <w:sz w:val="24"/>
          <w:szCs w:val="24"/>
        </w:rPr>
        <w:t>Maeght</w:t>
      </w:r>
      <w:proofErr w:type="spellEnd"/>
      <w:r w:rsidR="00DD5765" w:rsidRPr="00DD5765">
        <w:rPr>
          <w:sz w:val="24"/>
          <w:szCs w:val="24"/>
        </w:rPr>
        <w:t>,</w:t>
      </w:r>
      <w:r w:rsidRPr="00DD5765">
        <w:rPr>
          <w:sz w:val="24"/>
          <w:szCs w:val="24"/>
        </w:rPr>
        <w:t xml:space="preserve"> où le conte n’est raconté qu’avec des taches de couleurs </w:t>
      </w:r>
      <w:r w:rsidR="00DD5765" w:rsidRPr="00DD5765">
        <w:rPr>
          <w:sz w:val="24"/>
          <w:szCs w:val="24"/>
        </w:rPr>
        <w:t>(consultable</w:t>
      </w:r>
      <w:r w:rsidRPr="00DD5765">
        <w:rPr>
          <w:sz w:val="24"/>
          <w:szCs w:val="24"/>
        </w:rPr>
        <w:t xml:space="preserve"> sur le site des Editions </w:t>
      </w:r>
      <w:proofErr w:type="spellStart"/>
      <w:r w:rsidRPr="00DD5765">
        <w:rPr>
          <w:sz w:val="24"/>
          <w:szCs w:val="24"/>
        </w:rPr>
        <w:t>Maeght</w:t>
      </w:r>
      <w:proofErr w:type="spellEnd"/>
      <w:r w:rsidRPr="00DD5765">
        <w:rPr>
          <w:sz w:val="24"/>
          <w:szCs w:val="24"/>
        </w:rPr>
        <w:t xml:space="preserve">), et évidemment Petit Bleu et Petit Jaune et Ubu.  </w:t>
      </w:r>
    </w:p>
    <w:p w:rsidR="00471098" w:rsidRPr="00DD5765" w:rsidRDefault="00471098">
      <w:pPr>
        <w:rPr>
          <w:sz w:val="24"/>
          <w:szCs w:val="24"/>
        </w:rPr>
      </w:pPr>
      <w:r w:rsidRPr="00DD5765">
        <w:rPr>
          <w:sz w:val="24"/>
          <w:szCs w:val="24"/>
        </w:rPr>
        <w:t xml:space="preserve">La casserole, qui suggère la dévoration, est intéressante à pointer. </w:t>
      </w:r>
    </w:p>
    <w:p w:rsidR="00471098" w:rsidRPr="00DD5765" w:rsidRDefault="005849C2">
      <w:pPr>
        <w:rPr>
          <w:sz w:val="24"/>
          <w:szCs w:val="24"/>
        </w:rPr>
      </w:pPr>
      <w:r w:rsidRPr="00DD5765">
        <w:rPr>
          <w:sz w:val="24"/>
          <w:szCs w:val="24"/>
        </w:rPr>
        <w:t>Il s’</w:t>
      </w:r>
      <w:r w:rsidR="006328C5" w:rsidRPr="00DD5765">
        <w:rPr>
          <w:sz w:val="24"/>
          <w:szCs w:val="24"/>
        </w:rPr>
        <w:t>ag</w:t>
      </w:r>
      <w:r w:rsidRPr="00DD5765">
        <w:rPr>
          <w:sz w:val="24"/>
          <w:szCs w:val="24"/>
        </w:rPr>
        <w:t xml:space="preserve">it donc de comprendre </w:t>
      </w:r>
      <w:r w:rsidR="006328C5" w:rsidRPr="00DD5765">
        <w:rPr>
          <w:sz w:val="24"/>
          <w:szCs w:val="24"/>
        </w:rPr>
        <w:t xml:space="preserve">les images pour comprendre </w:t>
      </w:r>
      <w:r w:rsidRPr="00DD5765">
        <w:rPr>
          <w:sz w:val="24"/>
          <w:szCs w:val="24"/>
        </w:rPr>
        <w:t>l’histoire</w:t>
      </w:r>
      <w:r w:rsidR="006328C5" w:rsidRPr="00DD5765">
        <w:rPr>
          <w:sz w:val="24"/>
          <w:szCs w:val="24"/>
        </w:rPr>
        <w:t xml:space="preserve"> : </w:t>
      </w:r>
      <w:r w:rsidR="006328C5" w:rsidRPr="00DD5765">
        <w:rPr>
          <w:b/>
          <w:sz w:val="24"/>
          <w:szCs w:val="24"/>
        </w:rPr>
        <w:t>rétablir à chaque image le lien entre le texte et l’image</w:t>
      </w:r>
      <w:r w:rsidR="006328C5" w:rsidRPr="00DD5765">
        <w:rPr>
          <w:sz w:val="24"/>
          <w:szCs w:val="24"/>
        </w:rPr>
        <w:t xml:space="preserve">. </w:t>
      </w:r>
    </w:p>
    <w:p w:rsidR="006328C5" w:rsidRPr="00DD5765" w:rsidRDefault="006328C5">
      <w:pPr>
        <w:rPr>
          <w:sz w:val="24"/>
          <w:szCs w:val="24"/>
        </w:rPr>
      </w:pPr>
      <w:r w:rsidRPr="00DD5765">
        <w:rPr>
          <w:sz w:val="24"/>
          <w:szCs w:val="24"/>
        </w:rPr>
        <w:t xml:space="preserve">On pourra aussi bien sûr </w:t>
      </w:r>
      <w:r w:rsidRPr="00DD5765">
        <w:rPr>
          <w:b/>
          <w:sz w:val="24"/>
          <w:szCs w:val="24"/>
        </w:rPr>
        <w:t>coder des contes connus</w:t>
      </w:r>
      <w:r w:rsidRPr="00DD5765">
        <w:rPr>
          <w:sz w:val="24"/>
          <w:szCs w:val="24"/>
        </w:rPr>
        <w:t xml:space="preserve"> : comment représenter une histoire ? </w:t>
      </w:r>
    </w:p>
    <w:p w:rsidR="00DD5765" w:rsidRDefault="00471098">
      <w:pPr>
        <w:rPr>
          <w:sz w:val="24"/>
          <w:szCs w:val="24"/>
        </w:rPr>
      </w:pPr>
      <w:r w:rsidRPr="00DD5765">
        <w:rPr>
          <w:sz w:val="24"/>
          <w:szCs w:val="24"/>
        </w:rPr>
        <w:t xml:space="preserve">On pourra aussi </w:t>
      </w:r>
      <w:r w:rsidRPr="00DD5765">
        <w:rPr>
          <w:b/>
          <w:sz w:val="24"/>
          <w:szCs w:val="24"/>
        </w:rPr>
        <w:t>présenter d’autres versions de ce conte</w:t>
      </w:r>
      <w:r w:rsidR="003F76E6" w:rsidRPr="00DD5765">
        <w:rPr>
          <w:b/>
          <w:sz w:val="24"/>
          <w:szCs w:val="24"/>
        </w:rPr>
        <w:t xml:space="preserve"> traditionnel russe</w:t>
      </w:r>
      <w:r w:rsidRPr="00DD5765">
        <w:rPr>
          <w:sz w:val="24"/>
          <w:szCs w:val="24"/>
        </w:rPr>
        <w:t xml:space="preserve">. Il en existe </w:t>
      </w:r>
      <w:r w:rsidR="003F76E6" w:rsidRPr="00DD5765">
        <w:rPr>
          <w:sz w:val="24"/>
          <w:szCs w:val="24"/>
        </w:rPr>
        <w:t>différentes éditions que l’o</w:t>
      </w:r>
      <w:r w:rsidR="00A07218" w:rsidRPr="00DD5765">
        <w:rPr>
          <w:sz w:val="24"/>
          <w:szCs w:val="24"/>
        </w:rPr>
        <w:t xml:space="preserve">n pourra </w:t>
      </w:r>
      <w:r w:rsidR="00DD5765" w:rsidRPr="00DD5765">
        <w:rPr>
          <w:sz w:val="24"/>
          <w:szCs w:val="24"/>
        </w:rPr>
        <w:t>comparer.</w:t>
      </w:r>
    </w:p>
    <w:p w:rsidR="00471098" w:rsidRPr="00DD5765" w:rsidRDefault="00DD5765">
      <w:pPr>
        <w:rPr>
          <w:sz w:val="24"/>
          <w:szCs w:val="24"/>
        </w:rPr>
      </w:pPr>
      <w:r w:rsidRPr="00DD5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Dans cette liste 2, ce conte pourra être rapproché du Petit Chaperon Bleu qui est entièrement inscrit dans </w:t>
      </w:r>
      <w:r w:rsidRPr="00DD5765">
        <w:rPr>
          <w:b/>
          <w:sz w:val="24"/>
          <w:szCs w:val="24"/>
        </w:rPr>
        <w:t>la culture russe</w:t>
      </w:r>
      <w:r>
        <w:rPr>
          <w:sz w:val="24"/>
          <w:szCs w:val="24"/>
        </w:rPr>
        <w:t xml:space="preserve">. Ce sera aussi l’occasion de découvrir </w:t>
      </w:r>
      <w:r w:rsidRPr="00DD5765">
        <w:rPr>
          <w:b/>
          <w:sz w:val="24"/>
          <w:szCs w:val="24"/>
        </w:rPr>
        <w:t xml:space="preserve">d’autres contes russes </w:t>
      </w:r>
      <w:r w:rsidR="00695515">
        <w:rPr>
          <w:sz w:val="24"/>
          <w:szCs w:val="24"/>
        </w:rPr>
        <w:t xml:space="preserve">(exemple : Baba </w:t>
      </w:r>
      <w:proofErr w:type="spellStart"/>
      <w:r w:rsidR="00695515">
        <w:rPr>
          <w:sz w:val="24"/>
          <w:szCs w:val="24"/>
        </w:rPr>
        <w:t>Y</w:t>
      </w:r>
      <w:r>
        <w:rPr>
          <w:sz w:val="24"/>
          <w:szCs w:val="24"/>
        </w:rPr>
        <w:t>aga</w:t>
      </w:r>
      <w:proofErr w:type="spellEnd"/>
      <w:r w:rsidR="00695515">
        <w:rPr>
          <w:sz w:val="24"/>
          <w:szCs w:val="24"/>
        </w:rPr>
        <w:t> ; L’enfant de neige….</w:t>
      </w:r>
      <w:r>
        <w:rPr>
          <w:sz w:val="24"/>
          <w:szCs w:val="24"/>
        </w:rPr>
        <w:t>).</w:t>
      </w:r>
    </w:p>
    <w:p w:rsidR="00471098" w:rsidRPr="00DD5765" w:rsidRDefault="00471098">
      <w:pPr>
        <w:rPr>
          <w:sz w:val="24"/>
          <w:szCs w:val="24"/>
        </w:rPr>
      </w:pPr>
      <w:r w:rsidRPr="00DD5765">
        <w:rPr>
          <w:sz w:val="24"/>
          <w:szCs w:val="24"/>
        </w:rPr>
        <w:t xml:space="preserve">D’autre </w:t>
      </w:r>
      <w:r w:rsidR="00DD5765" w:rsidRPr="00DD5765">
        <w:rPr>
          <w:sz w:val="24"/>
          <w:szCs w:val="24"/>
        </w:rPr>
        <w:t>part,</w:t>
      </w:r>
      <w:r w:rsidRPr="00DD5765">
        <w:rPr>
          <w:sz w:val="24"/>
          <w:szCs w:val="24"/>
        </w:rPr>
        <w:t xml:space="preserve"> le conte raconté peut être </w:t>
      </w:r>
      <w:r w:rsidRPr="00DD5765">
        <w:rPr>
          <w:b/>
          <w:sz w:val="24"/>
          <w:szCs w:val="24"/>
        </w:rPr>
        <w:t>mis en réseau avec des contes connus</w:t>
      </w:r>
      <w:r w:rsidRPr="00DD5765">
        <w:rPr>
          <w:sz w:val="24"/>
          <w:szCs w:val="24"/>
        </w:rPr>
        <w:t xml:space="preserve"> : Boucle </w:t>
      </w:r>
      <w:r w:rsidR="00DD5765" w:rsidRPr="00DD5765">
        <w:rPr>
          <w:sz w:val="24"/>
          <w:szCs w:val="24"/>
        </w:rPr>
        <w:t>d’or,</w:t>
      </w:r>
      <w:r w:rsidRPr="00DD5765">
        <w:rPr>
          <w:sz w:val="24"/>
          <w:szCs w:val="24"/>
        </w:rPr>
        <w:t xml:space="preserve"> Hansel et </w:t>
      </w:r>
      <w:proofErr w:type="spellStart"/>
      <w:r w:rsidRPr="00DD5765">
        <w:rPr>
          <w:sz w:val="24"/>
          <w:szCs w:val="24"/>
        </w:rPr>
        <w:t>Gretel</w:t>
      </w:r>
      <w:proofErr w:type="spellEnd"/>
      <w:r w:rsidRPr="00DD5765">
        <w:rPr>
          <w:sz w:val="24"/>
          <w:szCs w:val="24"/>
        </w:rPr>
        <w:t xml:space="preserve"> et même Le géant de </w:t>
      </w:r>
      <w:proofErr w:type="spellStart"/>
      <w:r w:rsidR="00DD5765" w:rsidRPr="00DD5765">
        <w:rPr>
          <w:sz w:val="24"/>
          <w:szCs w:val="24"/>
        </w:rPr>
        <w:t>Zéralda</w:t>
      </w:r>
      <w:proofErr w:type="spellEnd"/>
      <w:r w:rsidR="00DD5765" w:rsidRPr="00DD5765">
        <w:rPr>
          <w:sz w:val="24"/>
          <w:szCs w:val="24"/>
        </w:rPr>
        <w:t>,</w:t>
      </w:r>
      <w:r w:rsidRPr="00DD5765">
        <w:rPr>
          <w:sz w:val="24"/>
          <w:szCs w:val="24"/>
        </w:rPr>
        <w:t xml:space="preserve"> de Tomi Ungerer. Ce sera l’occasion de redonner à lire </w:t>
      </w:r>
      <w:r w:rsidRPr="00A0418A">
        <w:rPr>
          <w:b/>
          <w:sz w:val="24"/>
          <w:szCs w:val="24"/>
        </w:rPr>
        <w:t xml:space="preserve">ou écouter </w:t>
      </w:r>
      <w:r w:rsidR="00A0418A">
        <w:rPr>
          <w:b/>
          <w:sz w:val="24"/>
          <w:szCs w:val="24"/>
        </w:rPr>
        <w:t>des cont</w:t>
      </w:r>
      <w:r w:rsidRPr="00A0418A">
        <w:rPr>
          <w:b/>
          <w:sz w:val="24"/>
          <w:szCs w:val="24"/>
        </w:rPr>
        <w:t xml:space="preserve">es de </w:t>
      </w:r>
      <w:r w:rsidR="00DD5765" w:rsidRPr="00A0418A">
        <w:rPr>
          <w:b/>
          <w:sz w:val="24"/>
          <w:szCs w:val="24"/>
        </w:rPr>
        <w:t>dévoration</w:t>
      </w:r>
      <w:r w:rsidR="00DD5765" w:rsidRPr="00DD5765">
        <w:rPr>
          <w:sz w:val="24"/>
          <w:szCs w:val="24"/>
        </w:rPr>
        <w:t>.</w:t>
      </w:r>
    </w:p>
    <w:p w:rsidR="00A07218" w:rsidRPr="00DD5765" w:rsidRDefault="006328C5" w:rsidP="00A07218">
      <w:pPr>
        <w:rPr>
          <w:sz w:val="24"/>
          <w:szCs w:val="24"/>
        </w:rPr>
      </w:pPr>
      <w:r w:rsidRPr="00DD5765">
        <w:rPr>
          <w:sz w:val="24"/>
          <w:szCs w:val="24"/>
        </w:rPr>
        <w:t xml:space="preserve">L’intérêt de l’album tient également à </w:t>
      </w:r>
      <w:r w:rsidRPr="00A0418A">
        <w:rPr>
          <w:b/>
          <w:sz w:val="24"/>
          <w:szCs w:val="24"/>
        </w:rPr>
        <w:t xml:space="preserve">sa fin qui </w:t>
      </w:r>
      <w:r w:rsidR="00A0418A" w:rsidRPr="00A0418A">
        <w:rPr>
          <w:b/>
          <w:sz w:val="24"/>
          <w:szCs w:val="24"/>
        </w:rPr>
        <w:t>e</w:t>
      </w:r>
      <w:r w:rsidRPr="00A0418A">
        <w:rPr>
          <w:b/>
          <w:sz w:val="24"/>
          <w:szCs w:val="24"/>
        </w:rPr>
        <w:t>st pr</w:t>
      </w:r>
      <w:r w:rsidR="00471098" w:rsidRPr="00A0418A">
        <w:rPr>
          <w:b/>
          <w:sz w:val="24"/>
          <w:szCs w:val="24"/>
        </w:rPr>
        <w:t>opice à un débat interprétatif</w:t>
      </w:r>
      <w:r w:rsidRPr="00DD5765">
        <w:rPr>
          <w:sz w:val="24"/>
          <w:szCs w:val="24"/>
        </w:rPr>
        <w:t xml:space="preserve">, car elle est ambigüe : </w:t>
      </w:r>
    </w:p>
    <w:p w:rsidR="00471098" w:rsidRPr="00DD5765" w:rsidRDefault="00471098" w:rsidP="00A072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5765">
        <w:rPr>
          <w:sz w:val="24"/>
          <w:szCs w:val="24"/>
        </w:rPr>
        <w:t xml:space="preserve"> </w:t>
      </w:r>
      <w:r w:rsidR="00A07218" w:rsidRPr="00DD5765">
        <w:rPr>
          <w:sz w:val="24"/>
          <w:szCs w:val="24"/>
        </w:rPr>
        <w:t xml:space="preserve">Pourquoi l’ourse fuit-elle ? </w:t>
      </w:r>
    </w:p>
    <w:p w:rsidR="00DD5765" w:rsidRPr="00DD5765" w:rsidRDefault="00DD5765" w:rsidP="00A072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5765">
        <w:rPr>
          <w:sz w:val="24"/>
          <w:szCs w:val="24"/>
        </w:rPr>
        <w:t xml:space="preserve">Où est la fillette ? </w:t>
      </w:r>
    </w:p>
    <w:p w:rsidR="00A07218" w:rsidRPr="00DD5765" w:rsidRDefault="00A07218" w:rsidP="004710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5765">
        <w:rPr>
          <w:sz w:val="24"/>
          <w:szCs w:val="24"/>
        </w:rPr>
        <w:t>Le loup est-il</w:t>
      </w:r>
      <w:r w:rsidR="00DD5765" w:rsidRPr="00DD5765">
        <w:rPr>
          <w:sz w:val="24"/>
          <w:szCs w:val="24"/>
        </w:rPr>
        <w:t xml:space="preserve"> l</w:t>
      </w:r>
      <w:r w:rsidRPr="00DD5765">
        <w:rPr>
          <w:sz w:val="24"/>
          <w:szCs w:val="24"/>
        </w:rPr>
        <w:t xml:space="preserve">a mère de la fillette ? </w:t>
      </w:r>
      <w:r w:rsidR="00DD5765" w:rsidRPr="00DD5765">
        <w:rPr>
          <w:sz w:val="24"/>
          <w:szCs w:val="24"/>
        </w:rPr>
        <w:t>Si non, que s’est-il passé ??</w:t>
      </w:r>
    </w:p>
    <w:p w:rsidR="00DD5765" w:rsidRPr="00DD5765" w:rsidRDefault="00DD5765" w:rsidP="004710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D5765">
        <w:rPr>
          <w:sz w:val="24"/>
          <w:szCs w:val="24"/>
        </w:rPr>
        <w:t xml:space="preserve">Que va-t-il se passer ensuite ? </w:t>
      </w:r>
    </w:p>
    <w:sectPr w:rsidR="00DD5765" w:rsidRPr="00DD5765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AB8"/>
    <w:multiLevelType w:val="hybridMultilevel"/>
    <w:tmpl w:val="41D05738"/>
    <w:lvl w:ilvl="0" w:tplc="6220C80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7C33E7"/>
    <w:multiLevelType w:val="hybridMultilevel"/>
    <w:tmpl w:val="3B14F176"/>
    <w:lvl w:ilvl="0" w:tplc="552A8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9C2"/>
    <w:rsid w:val="000A1BC1"/>
    <w:rsid w:val="00100363"/>
    <w:rsid w:val="003F76E6"/>
    <w:rsid w:val="00471098"/>
    <w:rsid w:val="005849C2"/>
    <w:rsid w:val="006328C5"/>
    <w:rsid w:val="00695515"/>
    <w:rsid w:val="00830EFE"/>
    <w:rsid w:val="008C7A3C"/>
    <w:rsid w:val="00A0418A"/>
    <w:rsid w:val="00A07218"/>
    <w:rsid w:val="00DD5765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4</cp:revision>
  <dcterms:created xsi:type="dcterms:W3CDTF">2015-10-30T10:36:00Z</dcterms:created>
  <dcterms:modified xsi:type="dcterms:W3CDTF">2015-10-31T09:25:00Z</dcterms:modified>
</cp:coreProperties>
</file>