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5" w:rsidRPr="002B76AB" w:rsidRDefault="00F70435">
      <w:pPr>
        <w:rPr>
          <w:b/>
          <w:sz w:val="24"/>
          <w:szCs w:val="24"/>
        </w:rPr>
      </w:pPr>
      <w:r w:rsidRPr="002B76AB">
        <w:rPr>
          <w:b/>
          <w:sz w:val="24"/>
          <w:szCs w:val="24"/>
        </w:rPr>
        <w:t>Liste 2</w:t>
      </w:r>
    </w:p>
    <w:p w:rsidR="00E81C06" w:rsidRPr="002B76AB" w:rsidRDefault="00F70435" w:rsidP="00F70435">
      <w:pPr>
        <w:ind w:left="1416" w:firstLine="708"/>
        <w:rPr>
          <w:b/>
          <w:sz w:val="36"/>
          <w:szCs w:val="36"/>
        </w:rPr>
      </w:pPr>
      <w:r w:rsidRPr="002B76AB">
        <w:rPr>
          <w:b/>
          <w:sz w:val="36"/>
          <w:szCs w:val="36"/>
        </w:rPr>
        <w:t xml:space="preserve">Le Petit Chaperon qui n’était pas rouge, </w:t>
      </w:r>
    </w:p>
    <w:p w:rsidR="00F70435" w:rsidRPr="002B76AB" w:rsidRDefault="00F70435" w:rsidP="00F70435">
      <w:pPr>
        <w:ind w:left="1416" w:firstLine="708"/>
        <w:rPr>
          <w:sz w:val="24"/>
          <w:szCs w:val="24"/>
        </w:rPr>
      </w:pPr>
      <w:r w:rsidRPr="002B76AB">
        <w:rPr>
          <w:sz w:val="24"/>
          <w:szCs w:val="24"/>
        </w:rPr>
        <w:tab/>
      </w:r>
      <w:r w:rsidRPr="002B76AB">
        <w:rPr>
          <w:sz w:val="24"/>
          <w:szCs w:val="24"/>
        </w:rPr>
        <w:tab/>
        <w:t>Sandrine Beau-Marie Desbons, Editions  Milan</w:t>
      </w:r>
    </w:p>
    <w:p w:rsidR="00F70435" w:rsidRPr="002B76AB" w:rsidRDefault="00F70435" w:rsidP="00F70435">
      <w:pPr>
        <w:ind w:left="1416" w:firstLine="708"/>
        <w:rPr>
          <w:sz w:val="24"/>
          <w:szCs w:val="24"/>
        </w:rPr>
      </w:pPr>
    </w:p>
    <w:p w:rsidR="00F70435" w:rsidRPr="002B76AB" w:rsidRDefault="00F70435" w:rsidP="00F70435">
      <w:pPr>
        <w:ind w:firstLine="2"/>
        <w:rPr>
          <w:sz w:val="24"/>
          <w:szCs w:val="24"/>
        </w:rPr>
      </w:pPr>
      <w:r w:rsidRPr="002B76AB">
        <w:rPr>
          <w:sz w:val="24"/>
          <w:szCs w:val="24"/>
        </w:rPr>
        <w:t xml:space="preserve">Album intéressant sur le plan de la structure et sur le plan culturel. </w:t>
      </w:r>
    </w:p>
    <w:p w:rsidR="0071132A" w:rsidRPr="002B76AB" w:rsidRDefault="0071132A" w:rsidP="00F70435">
      <w:pPr>
        <w:ind w:firstLine="2"/>
        <w:rPr>
          <w:b/>
          <w:sz w:val="24"/>
          <w:szCs w:val="24"/>
        </w:rPr>
      </w:pPr>
      <w:r w:rsidRPr="002B76AB">
        <w:rPr>
          <w:sz w:val="24"/>
          <w:szCs w:val="24"/>
        </w:rPr>
        <w:t xml:space="preserve">C’est un </w:t>
      </w:r>
      <w:r w:rsidRPr="002B76AB">
        <w:rPr>
          <w:b/>
          <w:sz w:val="24"/>
          <w:szCs w:val="24"/>
        </w:rPr>
        <w:t>conte détourné qui reprend Le Petit Chaperon Rouge</w:t>
      </w:r>
      <w:r w:rsidRPr="002B76AB">
        <w:rPr>
          <w:sz w:val="24"/>
          <w:szCs w:val="24"/>
        </w:rPr>
        <w:t xml:space="preserve"> mais qui emprunte la structure ternaire de </w:t>
      </w:r>
      <w:r w:rsidRPr="002B76AB">
        <w:rPr>
          <w:b/>
          <w:sz w:val="24"/>
          <w:szCs w:val="24"/>
        </w:rPr>
        <w:t xml:space="preserve">certains autres contes  dans lesquels le héros rend service à des </w:t>
      </w:r>
      <w:r w:rsidR="00EB2D1A" w:rsidRPr="002B76AB">
        <w:rPr>
          <w:b/>
          <w:sz w:val="24"/>
          <w:szCs w:val="24"/>
        </w:rPr>
        <w:t>personnages de rencontre et s’en fait des alliés</w:t>
      </w:r>
      <w:r w:rsidR="00F52019" w:rsidRPr="002B76AB">
        <w:rPr>
          <w:sz w:val="24"/>
          <w:szCs w:val="24"/>
        </w:rPr>
        <w:t>. (</w:t>
      </w:r>
      <w:r w:rsidR="002B76AB" w:rsidRPr="002B76AB">
        <w:rPr>
          <w:sz w:val="24"/>
          <w:szCs w:val="24"/>
        </w:rPr>
        <w:t>Exemple</w:t>
      </w:r>
      <w:r w:rsidR="00EB2D1A" w:rsidRPr="002B76AB">
        <w:rPr>
          <w:sz w:val="24"/>
          <w:szCs w:val="24"/>
        </w:rPr>
        <w:t xml:space="preserve"> : </w:t>
      </w:r>
      <w:r w:rsidR="00F52019" w:rsidRPr="002B76AB">
        <w:rPr>
          <w:sz w:val="24"/>
          <w:szCs w:val="24"/>
        </w:rPr>
        <w:t xml:space="preserve">Les trois oranges ; La fille aux cheveux </w:t>
      </w:r>
      <w:r w:rsidR="002B76AB" w:rsidRPr="002B76AB">
        <w:rPr>
          <w:sz w:val="24"/>
          <w:szCs w:val="24"/>
        </w:rPr>
        <w:t>d’or)</w:t>
      </w:r>
      <w:r w:rsidR="00F52019" w:rsidRPr="002B76AB">
        <w:rPr>
          <w:sz w:val="24"/>
          <w:szCs w:val="24"/>
        </w:rPr>
        <w:t xml:space="preserve"> </w:t>
      </w:r>
    </w:p>
    <w:p w:rsidR="00F52019" w:rsidRPr="002B76AB" w:rsidRDefault="00F52019" w:rsidP="00F70435">
      <w:pPr>
        <w:ind w:firstLine="2"/>
        <w:rPr>
          <w:sz w:val="24"/>
          <w:szCs w:val="24"/>
        </w:rPr>
      </w:pPr>
      <w:r w:rsidRPr="002B76AB">
        <w:rPr>
          <w:b/>
          <w:sz w:val="24"/>
          <w:szCs w:val="24"/>
        </w:rPr>
        <w:t>On repèrera donc</w:t>
      </w:r>
      <w:r w:rsidRPr="002B76AB">
        <w:rPr>
          <w:sz w:val="24"/>
          <w:szCs w:val="24"/>
        </w:rPr>
        <w:t xml:space="preserve"> la structure répétitive </w:t>
      </w:r>
      <w:r w:rsidR="002B76AB" w:rsidRPr="002B76AB">
        <w:rPr>
          <w:sz w:val="24"/>
          <w:szCs w:val="24"/>
        </w:rPr>
        <w:t>(trois</w:t>
      </w:r>
      <w:r w:rsidRPr="002B76AB">
        <w:rPr>
          <w:sz w:val="24"/>
          <w:szCs w:val="24"/>
        </w:rPr>
        <w:t xml:space="preserve"> rencontres et trois aides </w:t>
      </w:r>
      <w:r w:rsidR="002B76AB" w:rsidRPr="002B76AB">
        <w:rPr>
          <w:sz w:val="24"/>
          <w:szCs w:val="24"/>
        </w:rPr>
        <w:t xml:space="preserve">successives). </w:t>
      </w:r>
    </w:p>
    <w:p w:rsidR="00F52019" w:rsidRPr="002B76AB" w:rsidRDefault="00F52019" w:rsidP="00F70435">
      <w:pPr>
        <w:ind w:firstLine="2"/>
        <w:rPr>
          <w:sz w:val="24"/>
          <w:szCs w:val="24"/>
        </w:rPr>
      </w:pPr>
      <w:r w:rsidRPr="002B76AB">
        <w:rPr>
          <w:sz w:val="24"/>
          <w:szCs w:val="24"/>
        </w:rPr>
        <w:t xml:space="preserve">Le livre est aussi intéressant car </w:t>
      </w:r>
      <w:r w:rsidRPr="002B76AB">
        <w:rPr>
          <w:b/>
          <w:sz w:val="24"/>
          <w:szCs w:val="24"/>
        </w:rPr>
        <w:t xml:space="preserve">il propose des fins </w:t>
      </w:r>
      <w:r w:rsidR="002B76AB" w:rsidRPr="002B76AB">
        <w:rPr>
          <w:b/>
          <w:sz w:val="24"/>
          <w:szCs w:val="24"/>
        </w:rPr>
        <w:t>multiples</w:t>
      </w:r>
      <w:r w:rsidR="002B76AB" w:rsidRPr="002B76AB">
        <w:rPr>
          <w:sz w:val="24"/>
          <w:szCs w:val="24"/>
        </w:rPr>
        <w:t xml:space="preserve">. </w:t>
      </w:r>
      <w:r w:rsidRPr="002B76AB">
        <w:rPr>
          <w:sz w:val="24"/>
          <w:szCs w:val="24"/>
        </w:rPr>
        <w:t xml:space="preserve">On pourra bien sûr faire la même chose avec d’autres contes connus : </w:t>
      </w:r>
      <w:r w:rsidRPr="002B76AB">
        <w:rPr>
          <w:b/>
          <w:sz w:val="24"/>
          <w:szCs w:val="24"/>
        </w:rPr>
        <w:t xml:space="preserve">changer la </w:t>
      </w:r>
      <w:r w:rsidR="002B76AB" w:rsidRPr="002B76AB">
        <w:rPr>
          <w:b/>
          <w:sz w:val="24"/>
          <w:szCs w:val="24"/>
        </w:rPr>
        <w:t>fin,</w:t>
      </w:r>
      <w:r w:rsidRPr="002B76AB">
        <w:rPr>
          <w:b/>
          <w:sz w:val="24"/>
          <w:szCs w:val="24"/>
        </w:rPr>
        <w:t xml:space="preserve"> en imaginer </w:t>
      </w:r>
      <w:r w:rsidR="002B76AB" w:rsidRPr="002B76AB">
        <w:rPr>
          <w:b/>
          <w:sz w:val="24"/>
          <w:szCs w:val="24"/>
        </w:rPr>
        <w:t>d’autres</w:t>
      </w:r>
      <w:r w:rsidR="002B76AB" w:rsidRPr="002B76AB">
        <w:rPr>
          <w:sz w:val="24"/>
          <w:szCs w:val="24"/>
        </w:rPr>
        <w:t xml:space="preserve">. </w:t>
      </w:r>
    </w:p>
    <w:p w:rsidR="002B76AB" w:rsidRPr="002B76AB" w:rsidRDefault="002B76AB" w:rsidP="00F70435">
      <w:pPr>
        <w:ind w:firstLine="2"/>
        <w:rPr>
          <w:sz w:val="24"/>
          <w:szCs w:val="24"/>
        </w:rPr>
      </w:pPr>
      <w:r w:rsidRPr="002B76AB">
        <w:rPr>
          <w:sz w:val="24"/>
          <w:szCs w:val="24"/>
        </w:rPr>
        <w:t xml:space="preserve">Ce travail pourra, si on le souhaite, déboucher </w:t>
      </w:r>
      <w:r w:rsidRPr="002B76AB">
        <w:rPr>
          <w:b/>
          <w:sz w:val="24"/>
          <w:szCs w:val="24"/>
        </w:rPr>
        <w:t>sur la découverte de  « Livres dont vous êtes le héros »</w:t>
      </w:r>
      <w:r w:rsidRPr="002B76AB">
        <w:rPr>
          <w:sz w:val="24"/>
          <w:szCs w:val="24"/>
        </w:rPr>
        <w:t xml:space="preserve"> (un peu passés de mode mais intéressants pour faire comprendre la structure d’une histoire). </w:t>
      </w:r>
    </w:p>
    <w:p w:rsidR="002B76AB" w:rsidRPr="00B4787C" w:rsidRDefault="002B76AB" w:rsidP="00B4787C">
      <w:pPr>
        <w:ind w:firstLine="2"/>
        <w:rPr>
          <w:sz w:val="24"/>
          <w:szCs w:val="24"/>
        </w:rPr>
      </w:pPr>
      <w:r w:rsidRPr="002B76AB">
        <w:rPr>
          <w:sz w:val="24"/>
          <w:szCs w:val="24"/>
        </w:rPr>
        <w:t xml:space="preserve">Enfin cet album donne à voir divers </w:t>
      </w:r>
      <w:r w:rsidRPr="002B76AB">
        <w:rPr>
          <w:b/>
          <w:sz w:val="24"/>
          <w:szCs w:val="24"/>
        </w:rPr>
        <w:t>éléments de la culture russe</w:t>
      </w:r>
      <w:r w:rsidRPr="002B76AB">
        <w:rPr>
          <w:sz w:val="24"/>
          <w:szCs w:val="24"/>
        </w:rPr>
        <w:t xml:space="preserve"> : l’isba ; la balalaïka, les poupées russes (cadre au mur), la chapka, la décoration. . On pourra de ce fait le rapprocher par exemple de Nicki et les animaux de l’hiver de Jan Brett (reprise du conte La Moufle). Il pourra être le lanceur </w:t>
      </w:r>
      <w:r w:rsidRPr="00B4787C">
        <w:rPr>
          <w:b/>
          <w:sz w:val="24"/>
          <w:szCs w:val="24"/>
        </w:rPr>
        <w:t>d’une recherche documentaire sur la Russie</w:t>
      </w:r>
      <w:r w:rsidRPr="002B76AB">
        <w:rPr>
          <w:sz w:val="24"/>
          <w:szCs w:val="24"/>
        </w:rPr>
        <w:t xml:space="preserve">. Et la </w:t>
      </w:r>
      <w:r w:rsidRPr="00B4787C">
        <w:rPr>
          <w:b/>
          <w:sz w:val="24"/>
          <w:szCs w:val="24"/>
        </w:rPr>
        <w:t xml:space="preserve">lecture de contes russes. </w:t>
      </w:r>
      <w:r>
        <w:t xml:space="preserve">Une </w:t>
      </w:r>
      <w:r w:rsidRPr="00B4787C">
        <w:rPr>
          <w:b/>
        </w:rPr>
        <w:t>mise en réseau</w:t>
      </w:r>
      <w:r>
        <w:t xml:space="preserve"> pourra être faite avec « Au fond des bois » (même liste du Livre élu) qui est la reprise d’un conte russe « Macha et l’ours ». </w:t>
      </w:r>
    </w:p>
    <w:p w:rsidR="00F52019" w:rsidRDefault="00F52019" w:rsidP="00F70435">
      <w:pPr>
        <w:ind w:firstLine="2"/>
      </w:pPr>
    </w:p>
    <w:sectPr w:rsidR="00F52019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435"/>
    <w:rsid w:val="00222AFE"/>
    <w:rsid w:val="002B76AB"/>
    <w:rsid w:val="0071132A"/>
    <w:rsid w:val="00B4787C"/>
    <w:rsid w:val="00E81C06"/>
    <w:rsid w:val="00EB2D1A"/>
    <w:rsid w:val="00F52019"/>
    <w:rsid w:val="00F7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2015-10-30T13:59:00Z</dcterms:created>
  <dcterms:modified xsi:type="dcterms:W3CDTF">2015-10-30T15:35:00Z</dcterms:modified>
</cp:coreProperties>
</file>