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37F0">
      <w:pPr>
        <w:pStyle w:val="NormalWeb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720"/>
        <w:jc w:val="center"/>
        <w:rPr>
          <w:rFonts w:ascii="Comic Sans MS" w:hAnsi="Comic Sans MS" w:cs="Tahoma"/>
        </w:rPr>
      </w:pPr>
      <w:r>
        <w:rPr>
          <w:rFonts w:ascii="Comic Sans MS" w:hAnsi="Comic Sans MS" w:cs="Tahoma"/>
          <w:sz w:val="40"/>
        </w:rPr>
        <w:t>Le programme de PSE</w:t>
      </w:r>
      <w:r>
        <w:rPr>
          <w:rFonts w:ascii="Comic Sans MS" w:hAnsi="Comic Sans MS" w:cs="Tahoma"/>
        </w:rPr>
        <w:t>.</w:t>
      </w:r>
    </w:p>
    <w:p w:rsidR="00000000" w:rsidRDefault="00C84190">
      <w:pPr>
        <w:pStyle w:val="NormalWeb"/>
        <w:ind w:right="720"/>
        <w:rPr>
          <w:rFonts w:ascii="Comic Sans MS" w:hAnsi="Comic Sans MS" w:cs="Tahoma"/>
        </w:rPr>
      </w:pPr>
      <w:r>
        <w:rPr>
          <w:rFonts w:ascii="Comic Sans MS" w:hAnsi="Comic Sans MS" w:cs="Tahoma"/>
        </w:rPr>
        <w:t>Le programme est divisé en 6</w:t>
      </w:r>
      <w:r w:rsidR="003737F0">
        <w:rPr>
          <w:rFonts w:ascii="Comic Sans MS" w:hAnsi="Comic Sans MS" w:cs="Tahoma"/>
        </w:rPr>
        <w:t xml:space="preserve"> grandes parties.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6"/>
        <w:gridCol w:w="6988"/>
      </w:tblGrid>
      <w:tr w:rsidR="00000000" w:rsidTr="00C8419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622" w:type="pct"/>
            <w:vAlign w:val="center"/>
          </w:tcPr>
          <w:p w:rsidR="00000000" w:rsidRDefault="003737F0" w:rsidP="00C84190">
            <w:pPr>
              <w:pStyle w:val="NormalWeb"/>
              <w:ind w:right="97"/>
              <w:jc w:val="center"/>
              <w:rPr>
                <w:rFonts w:ascii="Comic Sans MS" w:hAnsi="Comic Sans MS" w:cs="Tahoma"/>
                <w:sz w:val="28"/>
              </w:rPr>
            </w:pPr>
            <w:r>
              <w:rPr>
                <w:rFonts w:ascii="Comic Sans MS" w:hAnsi="Comic Sans MS" w:cs="Tahoma"/>
                <w:sz w:val="28"/>
              </w:rPr>
              <w:t>Manger</w:t>
            </w:r>
          </w:p>
        </w:tc>
        <w:tc>
          <w:tcPr>
            <w:tcW w:w="3378" w:type="pct"/>
            <w:vAlign w:val="center"/>
          </w:tcPr>
          <w:p w:rsidR="00000000" w:rsidRDefault="003737F0">
            <w:pPr>
              <w:pStyle w:val="NormalWeb"/>
              <w:ind w:right="720"/>
              <w:jc w:val="center"/>
              <w:rPr>
                <w:rFonts w:ascii="Comic Sans MS" w:hAnsi="Comic Sans MS" w:cs="Tahoma"/>
                <w:sz w:val="28"/>
              </w:rPr>
            </w:pPr>
          </w:p>
          <w:p w:rsidR="00000000" w:rsidRDefault="003737F0">
            <w:pPr>
              <w:pStyle w:val="NormalWeb"/>
              <w:ind w:right="720"/>
              <w:jc w:val="center"/>
              <w:rPr>
                <w:rFonts w:ascii="Comic Sans MS" w:hAnsi="Comic Sans MS" w:cs="Tahoma"/>
                <w:sz w:val="28"/>
              </w:rPr>
            </w:pPr>
          </w:p>
          <w:p w:rsidR="00000000" w:rsidRDefault="003737F0">
            <w:pPr>
              <w:pStyle w:val="NormalWeb"/>
              <w:ind w:right="720"/>
              <w:jc w:val="center"/>
              <w:rPr>
                <w:rFonts w:ascii="Comic Sans MS" w:hAnsi="Comic Sans MS" w:cs="Tahoma"/>
                <w:sz w:val="28"/>
              </w:rPr>
            </w:pPr>
          </w:p>
        </w:tc>
      </w:tr>
      <w:tr w:rsidR="00000000" w:rsidTr="00C8419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622" w:type="pct"/>
            <w:vAlign w:val="center"/>
          </w:tcPr>
          <w:p w:rsidR="00000000" w:rsidRDefault="003737F0" w:rsidP="00C47559">
            <w:pPr>
              <w:pStyle w:val="NormalWeb"/>
              <w:ind w:right="720"/>
              <w:jc w:val="center"/>
              <w:rPr>
                <w:rFonts w:ascii="Comic Sans MS" w:hAnsi="Comic Sans MS" w:cs="Tahoma"/>
                <w:sz w:val="28"/>
              </w:rPr>
            </w:pPr>
          </w:p>
          <w:p w:rsidR="00000000" w:rsidRDefault="003737F0" w:rsidP="00C84190">
            <w:pPr>
              <w:pStyle w:val="NormalWeb"/>
              <w:jc w:val="center"/>
              <w:rPr>
                <w:rFonts w:ascii="Comic Sans MS" w:hAnsi="Comic Sans MS" w:cs="Tahoma"/>
                <w:sz w:val="28"/>
              </w:rPr>
            </w:pPr>
            <w:r>
              <w:rPr>
                <w:rFonts w:ascii="Comic Sans MS" w:hAnsi="Comic Sans MS" w:cs="Tahoma"/>
                <w:sz w:val="28"/>
              </w:rPr>
              <w:t>Combattre les maladies infectieuses.</w:t>
            </w:r>
          </w:p>
        </w:tc>
        <w:tc>
          <w:tcPr>
            <w:tcW w:w="3378" w:type="pct"/>
          </w:tcPr>
          <w:p w:rsidR="00000000" w:rsidRDefault="003737F0">
            <w:pPr>
              <w:pStyle w:val="NormalWeb"/>
              <w:ind w:right="720"/>
              <w:rPr>
                <w:rFonts w:ascii="Comic Sans MS" w:hAnsi="Comic Sans MS" w:cs="Tahoma"/>
              </w:rPr>
            </w:pPr>
          </w:p>
        </w:tc>
      </w:tr>
      <w:tr w:rsidR="00000000" w:rsidTr="00C8419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622" w:type="pct"/>
            <w:vAlign w:val="center"/>
          </w:tcPr>
          <w:p w:rsidR="00000000" w:rsidRDefault="003737F0" w:rsidP="00C47559">
            <w:pPr>
              <w:pStyle w:val="NormalWeb"/>
              <w:ind w:right="720"/>
              <w:jc w:val="center"/>
              <w:rPr>
                <w:rFonts w:ascii="Comic Sans MS" w:hAnsi="Comic Sans MS" w:cs="Tahoma"/>
                <w:sz w:val="28"/>
              </w:rPr>
            </w:pPr>
          </w:p>
          <w:p w:rsidR="00000000" w:rsidRDefault="003737F0" w:rsidP="00C84190">
            <w:pPr>
              <w:pStyle w:val="NormalWeb"/>
              <w:jc w:val="center"/>
              <w:rPr>
                <w:rFonts w:ascii="Comic Sans MS" w:hAnsi="Comic Sans MS" w:cs="Tahoma"/>
                <w:sz w:val="28"/>
              </w:rPr>
            </w:pPr>
            <w:r>
              <w:rPr>
                <w:rFonts w:ascii="Comic Sans MS" w:hAnsi="Comic Sans MS" w:cs="Tahoma"/>
                <w:sz w:val="28"/>
              </w:rPr>
              <w:t>Gérer sa sexualité.</w:t>
            </w:r>
          </w:p>
          <w:p w:rsidR="00000000" w:rsidRDefault="003737F0" w:rsidP="00C47559">
            <w:pPr>
              <w:pStyle w:val="NormalWeb"/>
              <w:ind w:right="720"/>
              <w:jc w:val="center"/>
              <w:rPr>
                <w:rFonts w:ascii="Comic Sans MS" w:hAnsi="Comic Sans MS" w:cs="Tahoma"/>
                <w:sz w:val="28"/>
              </w:rPr>
            </w:pPr>
          </w:p>
        </w:tc>
        <w:tc>
          <w:tcPr>
            <w:tcW w:w="3378" w:type="pct"/>
            <w:tcBorders>
              <w:bottom w:val="single" w:sz="4" w:space="0" w:color="auto"/>
            </w:tcBorders>
          </w:tcPr>
          <w:p w:rsidR="00000000" w:rsidRDefault="003737F0">
            <w:pPr>
              <w:pStyle w:val="NormalWeb"/>
              <w:ind w:right="720"/>
              <w:rPr>
                <w:rFonts w:ascii="Comic Sans MS" w:hAnsi="Comic Sans MS" w:cs="Tahoma"/>
              </w:rPr>
            </w:pPr>
          </w:p>
          <w:p w:rsidR="00000000" w:rsidRDefault="003737F0">
            <w:pPr>
              <w:pStyle w:val="NormalWeb"/>
              <w:ind w:right="720"/>
              <w:rPr>
                <w:rFonts w:ascii="Comic Sans MS" w:hAnsi="Comic Sans MS" w:cs="Tahoma"/>
              </w:rPr>
            </w:pPr>
          </w:p>
        </w:tc>
      </w:tr>
      <w:tr w:rsidR="00000000" w:rsidTr="00C8419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622" w:type="pct"/>
            <w:vAlign w:val="center"/>
          </w:tcPr>
          <w:p w:rsidR="00000000" w:rsidRDefault="003737F0" w:rsidP="00C47559">
            <w:pPr>
              <w:pStyle w:val="NormalWeb"/>
              <w:ind w:right="720"/>
              <w:jc w:val="center"/>
              <w:rPr>
                <w:rFonts w:ascii="Comic Sans MS" w:hAnsi="Comic Sans MS" w:cs="Tahoma"/>
                <w:sz w:val="28"/>
              </w:rPr>
            </w:pPr>
          </w:p>
          <w:p w:rsidR="00000000" w:rsidRDefault="003737F0" w:rsidP="00C84190">
            <w:pPr>
              <w:pStyle w:val="NormalWeb"/>
              <w:jc w:val="center"/>
              <w:rPr>
                <w:rFonts w:ascii="Comic Sans MS" w:hAnsi="Comic Sans MS" w:cs="Tahoma"/>
                <w:sz w:val="28"/>
              </w:rPr>
            </w:pPr>
            <w:r>
              <w:rPr>
                <w:rFonts w:ascii="Comic Sans MS" w:hAnsi="Comic Sans MS" w:cs="Tahoma"/>
                <w:sz w:val="28"/>
              </w:rPr>
              <w:t>Préserver l’eau.</w:t>
            </w:r>
          </w:p>
          <w:p w:rsidR="00000000" w:rsidRDefault="003737F0" w:rsidP="00C47559">
            <w:pPr>
              <w:pStyle w:val="NormalWeb"/>
              <w:ind w:right="720"/>
              <w:jc w:val="center"/>
              <w:rPr>
                <w:rFonts w:ascii="Comic Sans MS" w:hAnsi="Comic Sans MS" w:cs="Tahoma"/>
                <w:sz w:val="28"/>
              </w:rPr>
            </w:pPr>
          </w:p>
        </w:tc>
        <w:tc>
          <w:tcPr>
            <w:tcW w:w="3378" w:type="pct"/>
          </w:tcPr>
          <w:p w:rsidR="00000000" w:rsidRDefault="003737F0">
            <w:pPr>
              <w:pStyle w:val="NormalWeb"/>
              <w:ind w:right="720"/>
              <w:rPr>
                <w:rFonts w:ascii="Comic Sans MS" w:hAnsi="Comic Sans MS" w:cs="Tahoma"/>
              </w:rPr>
            </w:pPr>
          </w:p>
          <w:p w:rsidR="00000000" w:rsidRDefault="003737F0">
            <w:pPr>
              <w:pStyle w:val="NormalWeb"/>
              <w:ind w:right="720"/>
              <w:rPr>
                <w:rFonts w:ascii="Comic Sans MS" w:hAnsi="Comic Sans MS" w:cs="Tahoma"/>
              </w:rPr>
            </w:pPr>
          </w:p>
          <w:p w:rsidR="00000000" w:rsidRDefault="003737F0">
            <w:pPr>
              <w:pStyle w:val="NormalWeb"/>
              <w:ind w:right="720"/>
              <w:rPr>
                <w:rFonts w:ascii="Comic Sans MS" w:hAnsi="Comic Sans MS" w:cs="Tahoma"/>
              </w:rPr>
            </w:pPr>
          </w:p>
          <w:p w:rsidR="00000000" w:rsidRDefault="003737F0">
            <w:pPr>
              <w:pStyle w:val="NormalWeb"/>
              <w:ind w:right="720"/>
              <w:rPr>
                <w:rFonts w:ascii="Comic Sans MS" w:hAnsi="Comic Sans MS" w:cs="Tahoma"/>
              </w:rPr>
            </w:pPr>
          </w:p>
        </w:tc>
      </w:tr>
      <w:tr w:rsidR="00000000" w:rsidTr="00C8419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622" w:type="pct"/>
            <w:vAlign w:val="center"/>
          </w:tcPr>
          <w:p w:rsidR="00000000" w:rsidRDefault="003737F0" w:rsidP="00C47559">
            <w:pPr>
              <w:pStyle w:val="NormalWeb"/>
              <w:ind w:right="720"/>
              <w:jc w:val="center"/>
              <w:rPr>
                <w:rFonts w:ascii="Comic Sans MS" w:hAnsi="Comic Sans MS" w:cs="Tahoma"/>
                <w:sz w:val="28"/>
              </w:rPr>
            </w:pPr>
          </w:p>
          <w:p w:rsidR="00000000" w:rsidRDefault="003737F0" w:rsidP="00C84190">
            <w:pPr>
              <w:pStyle w:val="NormalWeb"/>
              <w:ind w:right="-45"/>
              <w:jc w:val="center"/>
              <w:rPr>
                <w:rFonts w:ascii="Comic Sans MS" w:hAnsi="Comic Sans MS" w:cs="Tahoma"/>
                <w:sz w:val="28"/>
              </w:rPr>
            </w:pPr>
            <w:r>
              <w:rPr>
                <w:rFonts w:ascii="Comic Sans MS" w:hAnsi="Comic Sans MS" w:cs="Tahoma"/>
                <w:sz w:val="28"/>
              </w:rPr>
              <w:t xml:space="preserve">Prévenir les risques </w:t>
            </w:r>
            <w:r w:rsidR="00C84190">
              <w:rPr>
                <w:rFonts w:ascii="Comic Sans MS" w:hAnsi="Comic Sans MS" w:cs="Tahoma"/>
                <w:sz w:val="28"/>
              </w:rPr>
              <w:br/>
            </w:r>
            <w:r>
              <w:rPr>
                <w:rFonts w:ascii="Comic Sans MS" w:hAnsi="Comic Sans MS" w:cs="Tahoma"/>
                <w:sz w:val="28"/>
              </w:rPr>
              <w:t>de la vie courante.</w:t>
            </w:r>
          </w:p>
          <w:p w:rsidR="00000000" w:rsidRDefault="003737F0" w:rsidP="00C47559">
            <w:pPr>
              <w:pStyle w:val="NormalWeb"/>
              <w:ind w:right="720"/>
              <w:jc w:val="center"/>
              <w:rPr>
                <w:rFonts w:ascii="Comic Sans MS" w:hAnsi="Comic Sans MS" w:cs="Tahoma"/>
                <w:sz w:val="28"/>
              </w:rPr>
            </w:pPr>
          </w:p>
        </w:tc>
        <w:tc>
          <w:tcPr>
            <w:tcW w:w="3378" w:type="pct"/>
          </w:tcPr>
          <w:p w:rsidR="00000000" w:rsidRDefault="003737F0">
            <w:pPr>
              <w:pStyle w:val="NormalWeb"/>
              <w:ind w:right="720"/>
              <w:rPr>
                <w:rFonts w:ascii="Comic Sans MS" w:hAnsi="Comic Sans MS" w:cs="Tahoma"/>
              </w:rPr>
            </w:pPr>
          </w:p>
        </w:tc>
      </w:tr>
      <w:tr w:rsidR="00000000" w:rsidTr="00C84190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1622" w:type="pct"/>
            <w:vAlign w:val="center"/>
          </w:tcPr>
          <w:p w:rsidR="00000000" w:rsidRDefault="003737F0" w:rsidP="00C47559">
            <w:pPr>
              <w:pStyle w:val="NormalWeb"/>
              <w:ind w:right="720"/>
              <w:jc w:val="center"/>
              <w:rPr>
                <w:rFonts w:ascii="Comic Sans MS" w:hAnsi="Comic Sans MS" w:cs="Tahoma"/>
                <w:sz w:val="28"/>
              </w:rPr>
            </w:pPr>
          </w:p>
          <w:p w:rsidR="00000000" w:rsidRDefault="003737F0" w:rsidP="00C84190">
            <w:pPr>
              <w:pStyle w:val="NormalWeb"/>
              <w:jc w:val="center"/>
              <w:rPr>
                <w:rFonts w:ascii="Comic Sans MS" w:hAnsi="Comic Sans MS" w:cs="Tahoma"/>
                <w:sz w:val="28"/>
              </w:rPr>
            </w:pPr>
            <w:r>
              <w:rPr>
                <w:rFonts w:ascii="Comic Sans MS" w:hAnsi="Comic Sans MS" w:cs="Tahoma"/>
                <w:sz w:val="28"/>
              </w:rPr>
              <w:t>Construire son projet professionnel</w:t>
            </w:r>
          </w:p>
          <w:p w:rsidR="00C47559" w:rsidRDefault="00C47559" w:rsidP="00C47559">
            <w:pPr>
              <w:pStyle w:val="NormalWeb"/>
              <w:jc w:val="center"/>
              <w:rPr>
                <w:rFonts w:ascii="Comic Sans MS" w:hAnsi="Comic Sans MS" w:cs="Tahoma"/>
                <w:sz w:val="28"/>
              </w:rPr>
            </w:pPr>
          </w:p>
        </w:tc>
        <w:tc>
          <w:tcPr>
            <w:tcW w:w="3378" w:type="pct"/>
          </w:tcPr>
          <w:p w:rsidR="00000000" w:rsidRDefault="003737F0">
            <w:pPr>
              <w:pStyle w:val="NormalWeb"/>
              <w:ind w:right="720"/>
              <w:rPr>
                <w:rFonts w:ascii="Comic Sans MS" w:hAnsi="Comic Sans MS" w:cs="Tahoma"/>
              </w:rPr>
            </w:pPr>
          </w:p>
        </w:tc>
      </w:tr>
    </w:tbl>
    <w:p w:rsidR="003737F0" w:rsidRDefault="003737F0">
      <w:pPr>
        <w:pStyle w:val="NormalWeb"/>
        <w:pBdr>
          <w:top w:val="dashSmallGap" w:sz="4" w:space="1" w:color="auto"/>
        </w:pBdr>
        <w:ind w:right="720"/>
      </w:pPr>
    </w:p>
    <w:sectPr w:rsidR="003737F0">
      <w:pgSz w:w="11906" w:h="16838"/>
      <w:pgMar w:top="1134" w:right="851" w:bottom="1134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136F4"/>
    <w:multiLevelType w:val="hybridMultilevel"/>
    <w:tmpl w:val="E85A8B04"/>
    <w:lvl w:ilvl="0" w:tplc="78CA3FF4">
      <w:start w:val="1"/>
      <w:numFmt w:val="bullet"/>
      <w:lvlText w:val="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47559"/>
    <w:rsid w:val="003737F0"/>
    <w:rsid w:val="00C47559"/>
    <w:rsid w:val="00C84190"/>
    <w:rsid w:val="00ED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Qu’est-ce que la VSP </vt:lpstr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Qu’est-ce que la VSP</dc:title>
  <dc:creator>Un utilisateur satisfait de Microsoft Office</dc:creator>
  <cp:lastModifiedBy>Alice</cp:lastModifiedBy>
  <cp:revision>3</cp:revision>
  <cp:lastPrinted>2016-07-29T09:32:00Z</cp:lastPrinted>
  <dcterms:created xsi:type="dcterms:W3CDTF">2016-07-29T09:31:00Z</dcterms:created>
  <dcterms:modified xsi:type="dcterms:W3CDTF">2016-07-29T09:59:00Z</dcterms:modified>
</cp:coreProperties>
</file>