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A3" w:rsidRDefault="00B73E6D">
      <w:pPr>
        <w:pBdr>
          <w:top w:val="single" w:sz="6" w:space="1" w:color="00000A"/>
          <w:left w:val="single" w:sz="6" w:space="1" w:color="00000A"/>
          <w:bottom w:val="single" w:sz="6" w:space="1" w:color="00000A"/>
          <w:right w:val="single" w:sz="6" w:space="1" w:color="00000A"/>
        </w:pBdr>
        <w:jc w:val="center"/>
        <w:rPr>
          <w:rFonts w:ascii="Comic Sans MS" w:hAnsi="Comic Sans MS"/>
          <w:sz w:val="32"/>
        </w:rPr>
      </w:pPr>
      <w:r>
        <w:rPr>
          <w:rFonts w:ascii="Comic Sans MS" w:hAnsi="Comic Sans MS"/>
          <w:sz w:val="32"/>
        </w:rPr>
        <w:t>La naissance du monothéism</w:t>
      </w:r>
      <w:r w:rsidR="00062618">
        <w:rPr>
          <w:rFonts w:ascii="Comic Sans MS" w:hAnsi="Comic Sans MS"/>
          <w:sz w:val="32"/>
        </w:rPr>
        <w:t>e juif</w:t>
      </w:r>
    </w:p>
    <w:p w:rsidR="006D09A3" w:rsidRDefault="006D09A3">
      <w:pPr>
        <w:rPr>
          <w:rFonts w:ascii="Optimum" w:hAnsi="Optimum"/>
          <w:sz w:val="24"/>
        </w:rPr>
      </w:pPr>
    </w:p>
    <w:p w:rsidR="006D09A3" w:rsidRDefault="00062618">
      <w:pPr>
        <w:rPr>
          <w:rFonts w:ascii="Comic Sans MS" w:hAnsi="Comic Sans MS"/>
          <w:sz w:val="24"/>
        </w:rPr>
      </w:pPr>
      <w:r>
        <w:rPr>
          <w:rFonts w:ascii="Comic Sans MS" w:hAnsi="Comic Sans MS"/>
          <w:sz w:val="24"/>
        </w:rPr>
        <w:t>Niveau : 6</w:t>
      </w:r>
      <w:r>
        <w:rPr>
          <w:rFonts w:ascii="Comic Sans MS" w:hAnsi="Comic Sans MS"/>
          <w:sz w:val="24"/>
          <w:vertAlign w:val="superscript"/>
        </w:rPr>
        <w:t>ème</w:t>
      </w:r>
      <w:r>
        <w:rPr>
          <w:rFonts w:ascii="Comic Sans MS" w:hAnsi="Comic Sans MS"/>
          <w:sz w:val="24"/>
        </w:rPr>
        <w:t xml:space="preserve"> </w:t>
      </w:r>
      <w:proofErr w:type="spellStart"/>
      <w:r>
        <w:rPr>
          <w:rFonts w:ascii="Comic Sans MS" w:hAnsi="Comic Sans MS"/>
          <w:sz w:val="24"/>
        </w:rPr>
        <w:t>Segpa</w:t>
      </w:r>
      <w:proofErr w:type="spellEnd"/>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Durée : 3 séances.</w:t>
      </w:r>
      <w:r>
        <w:rPr>
          <w:rFonts w:ascii="Comic Sans MS" w:hAnsi="Comic Sans MS"/>
          <w:sz w:val="24"/>
        </w:rPr>
        <w:tab/>
      </w:r>
    </w:p>
    <w:p w:rsidR="006D09A3" w:rsidRDefault="006D09A3">
      <w:pPr>
        <w:rPr>
          <w:rFonts w:ascii="Comic Sans MS" w:hAnsi="Comic Sans MS"/>
          <w:sz w:val="24"/>
        </w:rPr>
      </w:pPr>
    </w:p>
    <w:p w:rsidR="006D09A3" w:rsidRDefault="00062618">
      <w:pPr>
        <w:overflowPunct w:val="0"/>
        <w:textAlignment w:val="auto"/>
        <w:rPr>
          <w:rFonts w:ascii="Century Schoolbook" w:hAnsi="Century Schoolbook" w:cs="AGaramondPro-Bold"/>
          <w:b/>
          <w:bCs/>
          <w:sz w:val="22"/>
          <w:szCs w:val="22"/>
        </w:rPr>
      </w:pPr>
      <w:r>
        <w:rPr>
          <w:rFonts w:ascii="Comic Sans MS" w:hAnsi="Comic Sans MS"/>
          <w:sz w:val="24"/>
        </w:rPr>
        <w:t xml:space="preserve">Programmes : </w:t>
      </w:r>
      <w:r>
        <w:rPr>
          <w:rFonts w:ascii="Century Schoolbook" w:hAnsi="Century Schoolbook" w:cs="AGaramondPro-Bold"/>
          <w:b/>
          <w:bCs/>
          <w:sz w:val="22"/>
          <w:szCs w:val="22"/>
        </w:rPr>
        <w:t>Thème 2 : Récits fondateurs, croyances et citoyenneté dans la Méditerranée antique au Ier millénaire avant J.-C</w:t>
      </w:r>
    </w:p>
    <w:p w:rsidR="006D09A3" w:rsidRDefault="00062618">
      <w:pPr>
        <w:overflowPunct w:val="0"/>
        <w:textAlignment w:val="auto"/>
        <w:rPr>
          <w:rFonts w:ascii="Century Schoolbook" w:eastAsia="AGaramondPro-Regular" w:hAnsi="Century Schoolbook" w:cs="AGaramondPro-Regular"/>
          <w:sz w:val="22"/>
          <w:szCs w:val="22"/>
        </w:rPr>
      </w:pPr>
      <w:r>
        <w:rPr>
          <w:rFonts w:ascii="Symbol" w:eastAsia="Symbol" w:hAnsi="Symbol" w:cs="Symbol"/>
          <w:sz w:val="22"/>
          <w:szCs w:val="22"/>
        </w:rPr>
        <w:t></w:t>
      </w:r>
      <w:r>
        <w:rPr>
          <w:rFonts w:ascii="Century Schoolbook" w:eastAsia="AGaramondPro-Regular" w:hAnsi="Century Schoolbook" w:cs="AGaramondPro-Regular"/>
          <w:b/>
          <w:sz w:val="22"/>
          <w:szCs w:val="22"/>
        </w:rPr>
        <w:t xml:space="preserve">La naissance du monothéisme juif dans un monde </w:t>
      </w:r>
      <w:r>
        <w:rPr>
          <w:rFonts w:ascii="Century Schoolbook" w:eastAsia="AGaramondPro-Regular" w:hAnsi="Century Schoolbook" w:cs="AGaramondPro-Regular"/>
          <w:b/>
          <w:sz w:val="22"/>
          <w:szCs w:val="22"/>
        </w:rPr>
        <w:t>polythéiste.</w:t>
      </w:r>
    </w:p>
    <w:p w:rsidR="006D09A3" w:rsidRDefault="00062618">
      <w:pPr>
        <w:overflowPunct w:val="0"/>
        <w:textAlignment w:val="auto"/>
        <w:rPr>
          <w:rFonts w:ascii="Century Schoolbook" w:eastAsia="AGaramondPro-Regular" w:hAnsi="Century Schoolbook" w:cs="AGaramondPro-Regular"/>
          <w:sz w:val="22"/>
          <w:szCs w:val="22"/>
        </w:rPr>
      </w:pPr>
      <w:r>
        <w:rPr>
          <w:rFonts w:ascii="Century Schoolbook" w:eastAsia="AGaramondPro-Regular" w:hAnsi="Century Schoolbook" w:cs="AGaramondPro-Regular"/>
          <w:sz w:val="22"/>
          <w:szCs w:val="22"/>
        </w:rPr>
        <w:t>Ce thème propose une étude croisée de faits religieux, replacés dans leurs contextes culturels et géopolitiques. Le professeur s’attache a en montrer les dimensions synchroniques et/ou diachr</w:t>
      </w:r>
      <w:r>
        <w:rPr>
          <w:rFonts w:ascii="Century Schoolbook" w:eastAsia="AGaramondPro-Regular" w:hAnsi="Century Schoolbook" w:cs="AGaramondPro-Regular"/>
          <w:sz w:val="22"/>
          <w:szCs w:val="22"/>
        </w:rPr>
        <w:t>o</w:t>
      </w:r>
      <w:r>
        <w:rPr>
          <w:rFonts w:ascii="Century Schoolbook" w:eastAsia="AGaramondPro-Regular" w:hAnsi="Century Schoolbook" w:cs="AGaramondPro-Regular"/>
          <w:sz w:val="22"/>
          <w:szCs w:val="22"/>
        </w:rPr>
        <w:t>niques. Toujours dans le souci de distinguer histoi</w:t>
      </w:r>
      <w:r>
        <w:rPr>
          <w:rFonts w:ascii="Century Schoolbook" w:eastAsia="AGaramondPro-Regular" w:hAnsi="Century Schoolbook" w:cs="AGaramondPro-Regular"/>
          <w:sz w:val="22"/>
          <w:szCs w:val="22"/>
        </w:rPr>
        <w:t>re et fiction, le thème permet à l’élève de confro</w:t>
      </w:r>
      <w:r>
        <w:rPr>
          <w:rFonts w:ascii="Century Schoolbook" w:eastAsia="AGaramondPro-Regular" w:hAnsi="Century Schoolbook" w:cs="AGaramondPro-Regular"/>
          <w:sz w:val="22"/>
          <w:szCs w:val="22"/>
        </w:rPr>
        <w:t>n</w:t>
      </w:r>
      <w:r>
        <w:rPr>
          <w:rFonts w:ascii="Century Schoolbook" w:eastAsia="AGaramondPro-Regular" w:hAnsi="Century Schoolbook" w:cs="AGaramondPro-Regular"/>
          <w:sz w:val="22"/>
          <w:szCs w:val="22"/>
        </w:rPr>
        <w:t xml:space="preserve">ter à plusieurs reprises faits historiques et croyances. Les récits mythiques et </w:t>
      </w:r>
      <w:r>
        <w:rPr>
          <w:rFonts w:ascii="Century Schoolbook" w:eastAsia="AGaramondPro-Regular" w:hAnsi="Century Schoolbook" w:cs="AGaramondPro-Regular"/>
          <w:sz w:val="22"/>
          <w:szCs w:val="22"/>
          <w:u w:val="single"/>
        </w:rPr>
        <w:t>bibliques</w:t>
      </w:r>
      <w:r>
        <w:rPr>
          <w:rFonts w:ascii="Century Schoolbook" w:eastAsia="AGaramondPro-Regular" w:hAnsi="Century Schoolbook" w:cs="AGaramondPro-Regular"/>
          <w:sz w:val="22"/>
          <w:szCs w:val="22"/>
        </w:rPr>
        <w:t xml:space="preserve"> sont mis en relation avec les découvertes archéologiques.</w:t>
      </w:r>
    </w:p>
    <w:p w:rsidR="006D09A3" w:rsidRDefault="00062618">
      <w:pPr>
        <w:overflowPunct w:val="0"/>
        <w:textAlignment w:val="auto"/>
        <w:rPr>
          <w:rFonts w:ascii="Century Schoolbook" w:eastAsia="AGaramondPro-Regular" w:hAnsi="Century Schoolbook" w:cs="AGaramondPro-Regular"/>
          <w:sz w:val="22"/>
          <w:szCs w:val="22"/>
          <w:u w:val="single"/>
        </w:rPr>
      </w:pPr>
      <w:r>
        <w:rPr>
          <w:rFonts w:ascii="Century Schoolbook" w:eastAsia="AGaramondPro-Regular" w:hAnsi="Century Schoolbook" w:cs="AGaramondPro-Regular"/>
          <w:sz w:val="22"/>
          <w:szCs w:val="22"/>
        </w:rPr>
        <w:t xml:space="preserve">[…] </w:t>
      </w:r>
      <w:r>
        <w:rPr>
          <w:rFonts w:ascii="Century Schoolbook" w:eastAsia="AGaramondPro-Regular" w:hAnsi="Century Schoolbook" w:cs="AGaramondPro-Regular"/>
          <w:sz w:val="22"/>
          <w:szCs w:val="22"/>
          <w:u w:val="single"/>
        </w:rPr>
        <w:t>Quand et dans quels contextes a lieu la naissance du</w:t>
      </w:r>
      <w:r>
        <w:rPr>
          <w:rFonts w:ascii="Century Schoolbook" w:eastAsia="AGaramondPro-Regular" w:hAnsi="Century Schoolbook" w:cs="AGaramondPro-Regular"/>
          <w:sz w:val="22"/>
          <w:szCs w:val="22"/>
          <w:u w:val="single"/>
        </w:rPr>
        <w:t xml:space="preserve"> monothéisme juif ?</w:t>
      </w:r>
    </w:p>
    <w:p w:rsidR="006D09A3" w:rsidRDefault="00062618">
      <w:pPr>
        <w:overflowPunct w:val="0"/>
        <w:textAlignment w:val="auto"/>
        <w:rPr>
          <w:rFonts w:ascii="Century Schoolbook" w:hAnsi="Century Schoolbook" w:cs="AGaramondPro-Bold"/>
          <w:b/>
          <w:bCs/>
          <w:sz w:val="22"/>
          <w:szCs w:val="22"/>
        </w:rPr>
      </w:pPr>
      <w:r>
        <w:rPr>
          <w:rFonts w:ascii="Century Schoolbook" w:eastAsia="AGaramondPro-Regular" w:hAnsi="Century Schoolbook" w:cs="AGaramondPro-Regular"/>
          <w:sz w:val="22"/>
          <w:szCs w:val="22"/>
        </w:rPr>
        <w:t>Athènes, Rome, Jérusalem... : la rencontre avec ces civilisations anciennes met l’élève en contact avec des lieux, des textes, des histoires, fondateurs d’un patrimoine commun.</w:t>
      </w:r>
    </w:p>
    <w:p w:rsidR="006D09A3" w:rsidRDefault="006D09A3">
      <w:pPr>
        <w:overflowPunct w:val="0"/>
        <w:textAlignment w:val="auto"/>
        <w:rPr>
          <w:rFonts w:ascii="AGaramondPro-Bold" w:hAnsi="AGaramondPro-Bold" w:cs="AGaramondPro-Bold"/>
          <w:b/>
          <w:bCs/>
          <w:sz w:val="22"/>
          <w:szCs w:val="22"/>
        </w:rPr>
      </w:pPr>
    </w:p>
    <w:p w:rsidR="006D09A3" w:rsidRDefault="00062618">
      <w:pPr>
        <w:rPr>
          <w:rFonts w:ascii="Optimum" w:hAnsi="Optimum"/>
          <w:sz w:val="24"/>
        </w:rPr>
      </w:pPr>
      <w:r>
        <w:rPr>
          <w:rFonts w:ascii="Comic Sans MS" w:hAnsi="Comic Sans MS"/>
          <w:sz w:val="24"/>
        </w:rPr>
        <w:t>Objectifs</w:t>
      </w:r>
      <w:r>
        <w:rPr>
          <w:rFonts w:ascii="Optimum" w:hAnsi="Optimum"/>
          <w:sz w:val="24"/>
        </w:rPr>
        <w:t xml:space="preserve"> : </w:t>
      </w:r>
    </w:p>
    <w:p w:rsidR="006D09A3" w:rsidRDefault="00062618">
      <w:pPr>
        <w:numPr>
          <w:ilvl w:val="0"/>
          <w:numId w:val="1"/>
        </w:numPr>
        <w:tabs>
          <w:tab w:val="left" w:pos="720"/>
        </w:tabs>
        <w:ind w:left="720"/>
        <w:rPr>
          <w:rFonts w:ascii="Optimum" w:hAnsi="Optimum"/>
          <w:sz w:val="24"/>
        </w:rPr>
      </w:pPr>
      <w:r>
        <w:rPr>
          <w:rFonts w:ascii="Optimum" w:hAnsi="Optimum"/>
          <w:sz w:val="24"/>
        </w:rPr>
        <w:t xml:space="preserve">Connaître les grandes lignes de l’Histoire </w:t>
      </w:r>
      <w:r>
        <w:rPr>
          <w:rFonts w:ascii="Optimum" w:hAnsi="Optimum"/>
          <w:sz w:val="24"/>
        </w:rPr>
        <w:t>des Hébreux,</w:t>
      </w:r>
    </w:p>
    <w:p w:rsidR="006D09A3" w:rsidRDefault="00062618">
      <w:pPr>
        <w:numPr>
          <w:ilvl w:val="0"/>
          <w:numId w:val="1"/>
        </w:numPr>
        <w:tabs>
          <w:tab w:val="left" w:pos="720"/>
        </w:tabs>
        <w:ind w:left="720"/>
        <w:rPr>
          <w:rFonts w:ascii="Optimum" w:hAnsi="Optimum"/>
          <w:sz w:val="24"/>
        </w:rPr>
      </w:pPr>
      <w:r>
        <w:rPr>
          <w:rFonts w:ascii="Optimum" w:hAnsi="Optimum"/>
          <w:sz w:val="24"/>
        </w:rPr>
        <w:t>Lire quelques extraits de la Bible,</w:t>
      </w:r>
    </w:p>
    <w:p w:rsidR="006D09A3" w:rsidRDefault="00062618">
      <w:pPr>
        <w:numPr>
          <w:ilvl w:val="0"/>
          <w:numId w:val="1"/>
        </w:numPr>
        <w:tabs>
          <w:tab w:val="left" w:pos="720"/>
        </w:tabs>
        <w:ind w:left="720"/>
        <w:rPr>
          <w:rFonts w:ascii="Optimum" w:hAnsi="Optimum"/>
          <w:sz w:val="24"/>
        </w:rPr>
      </w:pPr>
      <w:r>
        <w:rPr>
          <w:rFonts w:ascii="Optimum" w:hAnsi="Optimum"/>
          <w:sz w:val="24"/>
        </w:rPr>
        <w:t>Confronter ces données avec les recherches archéologiques,</w:t>
      </w:r>
    </w:p>
    <w:p w:rsidR="006D09A3" w:rsidRDefault="006D09A3">
      <w:pPr>
        <w:rPr>
          <w:rFonts w:ascii="Comic Sans MS" w:hAnsi="Comic Sans MS"/>
          <w:sz w:val="24"/>
        </w:rPr>
      </w:pPr>
    </w:p>
    <w:p w:rsidR="006D09A3" w:rsidRDefault="00062618">
      <w:pPr>
        <w:rPr>
          <w:rFonts w:ascii="Comic Sans MS" w:hAnsi="Comic Sans MS"/>
          <w:sz w:val="24"/>
        </w:rPr>
      </w:pPr>
      <w:r>
        <w:rPr>
          <w:rFonts w:ascii="Comic Sans MS" w:hAnsi="Comic Sans MS"/>
          <w:sz w:val="24"/>
        </w:rPr>
        <w:t xml:space="preserve">Compétence : </w:t>
      </w:r>
    </w:p>
    <w:p w:rsidR="006D09A3" w:rsidRDefault="00062618">
      <w:pPr>
        <w:numPr>
          <w:ilvl w:val="0"/>
          <w:numId w:val="1"/>
        </w:numPr>
        <w:rPr>
          <w:rFonts w:ascii="Optimum" w:hAnsi="Optimum"/>
          <w:sz w:val="24"/>
        </w:rPr>
      </w:pPr>
      <w:r>
        <w:rPr>
          <w:rFonts w:ascii="Optimum" w:hAnsi="Optimum"/>
          <w:sz w:val="24"/>
        </w:rPr>
        <w:t>Chercher des informations dans le manuel : lecture de frise, carte et texte documentaire,</w:t>
      </w:r>
    </w:p>
    <w:p w:rsidR="006D09A3" w:rsidRDefault="00062618">
      <w:pPr>
        <w:numPr>
          <w:ilvl w:val="0"/>
          <w:numId w:val="1"/>
        </w:numPr>
        <w:rPr>
          <w:rFonts w:ascii="Optimum" w:hAnsi="Optimum"/>
          <w:sz w:val="24"/>
        </w:rPr>
      </w:pPr>
      <w:r>
        <w:rPr>
          <w:rFonts w:ascii="Optimum" w:hAnsi="Optimum"/>
          <w:sz w:val="24"/>
        </w:rPr>
        <w:t>Compléter une carte,</w:t>
      </w:r>
    </w:p>
    <w:p w:rsidR="006D09A3" w:rsidRDefault="00062618">
      <w:pPr>
        <w:numPr>
          <w:ilvl w:val="0"/>
          <w:numId w:val="1"/>
        </w:numPr>
        <w:rPr>
          <w:rFonts w:ascii="Optimum" w:hAnsi="Optimum"/>
          <w:sz w:val="24"/>
        </w:rPr>
      </w:pPr>
      <w:r>
        <w:rPr>
          <w:rFonts w:ascii="Optimum" w:hAnsi="Optimum"/>
          <w:sz w:val="24"/>
        </w:rPr>
        <w:t>Lire et interpréter co</w:t>
      </w:r>
      <w:r>
        <w:rPr>
          <w:rFonts w:ascii="Optimum" w:hAnsi="Optimum"/>
          <w:sz w:val="24"/>
        </w:rPr>
        <w:t>llectivement des textes religieux.</w:t>
      </w:r>
    </w:p>
    <w:p w:rsidR="006D09A3" w:rsidRDefault="006D09A3">
      <w:pPr>
        <w:tabs>
          <w:tab w:val="left" w:pos="720"/>
        </w:tabs>
        <w:rPr>
          <w:rFonts w:ascii="Optimum" w:hAnsi="Optimum"/>
          <w:sz w:val="24"/>
        </w:rPr>
      </w:pPr>
    </w:p>
    <w:p w:rsidR="006D09A3" w:rsidRDefault="00062618">
      <w:pPr>
        <w:rPr>
          <w:rFonts w:ascii="Comic Sans MS" w:hAnsi="Comic Sans MS"/>
          <w:sz w:val="24"/>
        </w:rPr>
      </w:pPr>
      <w:r>
        <w:rPr>
          <w:rFonts w:ascii="Comic Sans MS" w:hAnsi="Comic Sans MS"/>
          <w:sz w:val="24"/>
        </w:rPr>
        <w:t xml:space="preserve">Support : </w:t>
      </w:r>
    </w:p>
    <w:p w:rsidR="006D09A3" w:rsidRDefault="00062618">
      <w:pPr>
        <w:numPr>
          <w:ilvl w:val="0"/>
          <w:numId w:val="2"/>
        </w:numPr>
        <w:rPr>
          <w:rFonts w:ascii="Optimum" w:hAnsi="Optimum"/>
          <w:sz w:val="24"/>
        </w:rPr>
      </w:pPr>
      <w:r>
        <w:rPr>
          <w:rFonts w:ascii="Optimum" w:hAnsi="Optimum"/>
          <w:sz w:val="24"/>
        </w:rPr>
        <w:t>Manuel p 40 et plus Belin 6</w:t>
      </w:r>
      <w:r>
        <w:rPr>
          <w:rFonts w:ascii="Optimum" w:hAnsi="Optimum"/>
          <w:sz w:val="24"/>
          <w:vertAlign w:val="superscript"/>
        </w:rPr>
        <w:t>ième</w:t>
      </w:r>
      <w:r>
        <w:rPr>
          <w:rFonts w:ascii="Optimum" w:hAnsi="Optimum"/>
          <w:sz w:val="24"/>
        </w:rPr>
        <w:t xml:space="preserve"> ,</w:t>
      </w:r>
    </w:p>
    <w:p w:rsidR="006D09A3" w:rsidRDefault="00062618">
      <w:pPr>
        <w:numPr>
          <w:ilvl w:val="0"/>
          <w:numId w:val="2"/>
        </w:numPr>
      </w:pPr>
      <w:r>
        <w:rPr>
          <w:rFonts w:ascii="Optimum" w:hAnsi="Optimum"/>
          <w:sz w:val="24"/>
        </w:rPr>
        <w:t>Carte du trajet des Hébreux,</w:t>
      </w:r>
    </w:p>
    <w:p w:rsidR="006D09A3" w:rsidRDefault="00062618">
      <w:pPr>
        <w:numPr>
          <w:ilvl w:val="0"/>
          <w:numId w:val="2"/>
        </w:numPr>
        <w:rPr>
          <w:rFonts w:ascii="Optimum" w:hAnsi="Optimum"/>
          <w:sz w:val="24"/>
        </w:rPr>
      </w:pPr>
      <w:r>
        <w:rPr>
          <w:rFonts w:ascii="Optimum" w:hAnsi="Optimum"/>
          <w:sz w:val="24"/>
        </w:rPr>
        <w:t xml:space="preserve">Extraits de la Bible (manuel) : Texte p 42 (Genèse 12 et 13)  Texte 4 p 49 (Genèse 47, 4-5) </w:t>
      </w:r>
    </w:p>
    <w:p w:rsidR="006D09A3" w:rsidRDefault="00062618">
      <w:pPr>
        <w:numPr>
          <w:ilvl w:val="0"/>
          <w:numId w:val="2"/>
        </w:numPr>
        <w:rPr>
          <w:rFonts w:ascii="Optimum" w:hAnsi="Optimum"/>
          <w:sz w:val="24"/>
        </w:rPr>
      </w:pPr>
      <w:r>
        <w:rPr>
          <w:rFonts w:ascii="Optimum" w:hAnsi="Optimum"/>
          <w:sz w:val="24"/>
        </w:rPr>
        <w:t xml:space="preserve">Extrait de </w:t>
      </w:r>
      <w:r>
        <w:rPr>
          <w:rFonts w:ascii="Optimum" w:hAnsi="Optimum"/>
          <w:i/>
          <w:sz w:val="24"/>
        </w:rPr>
        <w:t>La Bible dévoilée</w:t>
      </w:r>
    </w:p>
    <w:p w:rsidR="006D09A3" w:rsidRDefault="006D09A3">
      <w:pPr>
        <w:rPr>
          <w:rFonts w:ascii="Comic Sans MS" w:hAnsi="Comic Sans MS"/>
          <w:sz w:val="24"/>
        </w:rPr>
      </w:pPr>
    </w:p>
    <w:p w:rsidR="006D09A3" w:rsidRDefault="00062618">
      <w:pPr>
        <w:rPr>
          <w:rFonts w:ascii="Optimum" w:hAnsi="Optimum"/>
          <w:sz w:val="24"/>
        </w:rPr>
      </w:pPr>
      <w:r>
        <w:rPr>
          <w:rFonts w:ascii="Comic Sans MS" w:hAnsi="Comic Sans MS"/>
          <w:sz w:val="24"/>
          <w:u w:val="single"/>
        </w:rPr>
        <w:t>Déroulement</w:t>
      </w:r>
      <w:r>
        <w:rPr>
          <w:rFonts w:ascii="Optimum" w:hAnsi="Optimum"/>
          <w:sz w:val="24"/>
        </w:rPr>
        <w:t>.</w:t>
      </w:r>
    </w:p>
    <w:p w:rsidR="006D09A3" w:rsidRDefault="00062618">
      <w:pPr>
        <w:jc w:val="center"/>
        <w:rPr>
          <w:rFonts w:ascii="Optimum" w:hAnsi="Optimum"/>
          <w:sz w:val="24"/>
        </w:rPr>
      </w:pPr>
      <w:r>
        <w:rPr>
          <w:rFonts w:ascii="Comic Sans MS" w:hAnsi="Comic Sans MS"/>
          <w:sz w:val="28"/>
        </w:rPr>
        <w:t>Séance 1</w:t>
      </w:r>
      <w:r>
        <w:rPr>
          <w:rFonts w:ascii="Optimum" w:hAnsi="Optimum"/>
          <w:sz w:val="24"/>
        </w:rPr>
        <w:t>.</w:t>
      </w:r>
    </w:p>
    <w:p w:rsidR="006D09A3" w:rsidRDefault="00062618">
      <w:pPr>
        <w:rPr>
          <w:rFonts w:ascii="Comic Sans MS" w:hAnsi="Comic Sans MS"/>
          <w:sz w:val="24"/>
        </w:rPr>
      </w:pPr>
      <w:r>
        <w:rPr>
          <w:rFonts w:ascii="Comic Sans MS" w:hAnsi="Comic Sans MS"/>
          <w:sz w:val="24"/>
        </w:rPr>
        <w:t>Sujet : Un récit de création monothéiste.</w:t>
      </w:r>
    </w:p>
    <w:p w:rsidR="006D09A3" w:rsidRDefault="006D09A3">
      <w:pPr>
        <w:rPr>
          <w:rFonts w:ascii="Optimum" w:hAnsi="Optimum"/>
          <w:sz w:val="24"/>
        </w:rPr>
      </w:pPr>
    </w:p>
    <w:p w:rsidR="006D09A3" w:rsidRDefault="00062618">
      <w:pPr>
        <w:rPr>
          <w:rFonts w:ascii="Comic Sans MS" w:hAnsi="Comic Sans MS"/>
          <w:sz w:val="24"/>
        </w:rPr>
      </w:pPr>
      <w:r>
        <w:rPr>
          <w:rFonts w:ascii="Comic Sans MS" w:hAnsi="Comic Sans MS"/>
          <w:sz w:val="24"/>
        </w:rPr>
        <w:t>Phase 1</w:t>
      </w:r>
      <w:r>
        <w:rPr>
          <w:rFonts w:ascii="Optimum" w:hAnsi="Optimum"/>
          <w:sz w:val="24"/>
        </w:rPr>
        <w:t xml:space="preserve">. </w:t>
      </w:r>
      <w:r>
        <w:rPr>
          <w:rFonts w:ascii="Comic Sans MS" w:hAnsi="Comic Sans MS"/>
          <w:sz w:val="24"/>
        </w:rPr>
        <w:t>Introduction du sujet.</w:t>
      </w:r>
    </w:p>
    <w:p w:rsidR="006D09A3" w:rsidRDefault="00062618">
      <w:pPr>
        <w:rPr>
          <w:rFonts w:ascii="Optimum" w:hAnsi="Optimum"/>
          <w:i/>
          <w:sz w:val="24"/>
        </w:rPr>
      </w:pPr>
      <w:r>
        <w:rPr>
          <w:rFonts w:ascii="Optimum" w:hAnsi="Optimum"/>
          <w:sz w:val="24"/>
        </w:rPr>
        <w:t xml:space="preserve">Les élèves ont découvert la religion polythéiste des Grecs. En Français, ils ont étudié le récit de création </w:t>
      </w:r>
      <w:r>
        <w:rPr>
          <w:rFonts w:ascii="Optimum" w:hAnsi="Optimum"/>
          <w:i/>
          <w:sz w:val="24"/>
        </w:rPr>
        <w:t>Le don du feu.</w:t>
      </w:r>
    </w:p>
    <w:p w:rsidR="006D09A3" w:rsidRDefault="006D09A3">
      <w:pPr>
        <w:rPr>
          <w:rFonts w:ascii="Optimum" w:hAnsi="Optimum"/>
          <w:sz w:val="24"/>
        </w:rPr>
      </w:pPr>
    </w:p>
    <w:p w:rsidR="006D09A3" w:rsidRDefault="00062618">
      <w:pPr>
        <w:rPr>
          <w:rFonts w:ascii="Optimum" w:hAnsi="Optimum"/>
          <w:sz w:val="24"/>
        </w:rPr>
      </w:pPr>
      <w:r>
        <w:rPr>
          <w:rFonts w:ascii="Optimum" w:hAnsi="Optimum"/>
          <w:sz w:val="24"/>
        </w:rPr>
        <w:t>Le professeur leur propose d’étudier un autre récit de c</w:t>
      </w:r>
      <w:r>
        <w:rPr>
          <w:rFonts w:ascii="Optimum" w:hAnsi="Optimum"/>
          <w:sz w:val="24"/>
        </w:rPr>
        <w:t>réation.</w:t>
      </w:r>
    </w:p>
    <w:p w:rsidR="006D09A3" w:rsidRDefault="006D09A3">
      <w:pPr>
        <w:rPr>
          <w:rFonts w:ascii="Optimum" w:hAnsi="Optimum"/>
          <w:sz w:val="24"/>
        </w:rPr>
      </w:pPr>
    </w:p>
    <w:p w:rsidR="006D09A3" w:rsidRDefault="00062618">
      <w:pPr>
        <w:rPr>
          <w:rFonts w:ascii="Optimum" w:hAnsi="Optimum"/>
          <w:sz w:val="24"/>
        </w:rPr>
      </w:pPr>
      <w:r>
        <w:rPr>
          <w:rFonts w:ascii="Optimum" w:hAnsi="Optimum"/>
          <w:sz w:val="24"/>
        </w:rPr>
        <w:t>Projection d’une partie de la fresque de Michel Ange où Dieu insuffle la vie.</w:t>
      </w:r>
    </w:p>
    <w:p w:rsidR="006D09A3" w:rsidRDefault="006D09A3">
      <w:pPr>
        <w:rPr>
          <w:rFonts w:ascii="Optimum" w:hAnsi="Optimum"/>
          <w:sz w:val="24"/>
        </w:rPr>
      </w:pPr>
    </w:p>
    <w:p w:rsidR="006D09A3" w:rsidRDefault="00062618">
      <w:pPr>
        <w:pStyle w:val="Heading1"/>
        <w:rPr>
          <w:rFonts w:ascii="Comic Sans MS" w:hAnsi="Comic Sans MS"/>
        </w:rPr>
      </w:pPr>
      <w:r>
        <w:rPr>
          <w:rFonts w:ascii="Comic Sans MS" w:hAnsi="Comic Sans MS"/>
        </w:rPr>
        <w:t xml:space="preserve">Phase 2. La création du monde dans la </w:t>
      </w:r>
      <w:proofErr w:type="spellStart"/>
      <w:r>
        <w:rPr>
          <w:rFonts w:ascii="Comic Sans MS" w:hAnsi="Comic Sans MS"/>
        </w:rPr>
        <w:t>Génèse</w:t>
      </w:r>
      <w:proofErr w:type="spellEnd"/>
      <w:r>
        <w:rPr>
          <w:rFonts w:ascii="Comic Sans MS" w:hAnsi="Comic Sans MS"/>
        </w:rPr>
        <w:t>.</w:t>
      </w:r>
    </w:p>
    <w:p w:rsidR="006D09A3" w:rsidRDefault="00062618">
      <w:pPr>
        <w:rPr>
          <w:rFonts w:ascii="Optimum" w:hAnsi="Optimum"/>
          <w:sz w:val="24"/>
        </w:rPr>
      </w:pPr>
      <w:r>
        <w:rPr>
          <w:rFonts w:ascii="Optimum" w:hAnsi="Optimum"/>
          <w:sz w:val="24"/>
        </w:rPr>
        <w:t>Lecture individuelle + tableau à compléter pour représenter l’emploi du temps de Dieu.</w:t>
      </w:r>
    </w:p>
    <w:p w:rsidR="006D09A3" w:rsidRDefault="006D09A3">
      <w:pPr>
        <w:rPr>
          <w:rFonts w:ascii="Optimum" w:hAnsi="Optimum"/>
          <w:sz w:val="24"/>
        </w:rPr>
      </w:pPr>
    </w:p>
    <w:p w:rsidR="006D09A3" w:rsidRDefault="00062618">
      <w:pPr>
        <w:rPr>
          <w:rFonts w:ascii="Comic Sans MS" w:hAnsi="Comic Sans MS"/>
          <w:sz w:val="24"/>
        </w:rPr>
      </w:pPr>
      <w:r>
        <w:rPr>
          <w:rFonts w:ascii="Comic Sans MS" w:hAnsi="Comic Sans MS"/>
          <w:sz w:val="24"/>
        </w:rPr>
        <w:t>Phase 3. Correction.</w:t>
      </w:r>
    </w:p>
    <w:p w:rsidR="006D09A3" w:rsidRDefault="006D09A3">
      <w:pPr>
        <w:rPr>
          <w:rFonts w:ascii="Optimum" w:hAnsi="Optimum"/>
          <w:sz w:val="24"/>
        </w:rPr>
      </w:pPr>
    </w:p>
    <w:p w:rsidR="006D09A3" w:rsidRDefault="006D09A3">
      <w:pPr>
        <w:rPr>
          <w:rFonts w:ascii="Optimum" w:hAnsi="Optimum"/>
          <w:sz w:val="24"/>
        </w:rPr>
      </w:pPr>
    </w:p>
    <w:p w:rsidR="006D09A3" w:rsidRDefault="006D09A3">
      <w:pPr>
        <w:rPr>
          <w:rFonts w:ascii="Optimum" w:hAnsi="Optimum"/>
          <w:sz w:val="24"/>
        </w:rPr>
      </w:pPr>
    </w:p>
    <w:p w:rsidR="006D09A3" w:rsidRDefault="00062618">
      <w:pPr>
        <w:jc w:val="center"/>
        <w:rPr>
          <w:rFonts w:ascii="Comic Sans MS" w:hAnsi="Comic Sans MS"/>
          <w:sz w:val="24"/>
        </w:rPr>
      </w:pPr>
      <w:r>
        <w:rPr>
          <w:rFonts w:ascii="Comic Sans MS" w:hAnsi="Comic Sans MS"/>
          <w:sz w:val="28"/>
          <w:szCs w:val="28"/>
        </w:rPr>
        <w:lastRenderedPageBreak/>
        <w:t>Séance 2</w:t>
      </w:r>
      <w:r>
        <w:rPr>
          <w:rFonts w:ascii="Comic Sans MS" w:hAnsi="Comic Sans MS"/>
          <w:sz w:val="24"/>
        </w:rPr>
        <w:t>.</w:t>
      </w:r>
    </w:p>
    <w:p w:rsidR="006D09A3" w:rsidRDefault="006D09A3">
      <w:pPr>
        <w:rPr>
          <w:rFonts w:ascii="Comic Sans MS" w:hAnsi="Comic Sans MS"/>
          <w:sz w:val="24"/>
        </w:rPr>
      </w:pPr>
    </w:p>
    <w:p w:rsidR="006D09A3" w:rsidRDefault="00062618">
      <w:pPr>
        <w:rPr>
          <w:rFonts w:ascii="Comic Sans MS" w:hAnsi="Comic Sans MS"/>
          <w:sz w:val="24"/>
        </w:rPr>
      </w:pPr>
      <w:r>
        <w:rPr>
          <w:rFonts w:ascii="Comic Sans MS" w:hAnsi="Comic Sans MS"/>
          <w:sz w:val="24"/>
        </w:rPr>
        <w:t>Objectif : Découvrir quel peuple est à l’origine de la Bible ?</w:t>
      </w:r>
    </w:p>
    <w:p w:rsidR="006D09A3" w:rsidRDefault="006D09A3">
      <w:pPr>
        <w:rPr>
          <w:rFonts w:ascii="Comic Sans MS" w:hAnsi="Comic Sans MS"/>
          <w:sz w:val="24"/>
        </w:rPr>
      </w:pPr>
    </w:p>
    <w:p w:rsidR="006D09A3" w:rsidRDefault="00062618">
      <w:pPr>
        <w:rPr>
          <w:rFonts w:ascii="Comic Sans MS" w:hAnsi="Comic Sans MS"/>
          <w:sz w:val="24"/>
        </w:rPr>
      </w:pPr>
      <w:r>
        <w:rPr>
          <w:rFonts w:ascii="Comic Sans MS" w:hAnsi="Comic Sans MS"/>
          <w:sz w:val="24"/>
        </w:rPr>
        <w:t>Phase 1. Qui a écrit la Bible ?</w:t>
      </w:r>
    </w:p>
    <w:p w:rsidR="006D09A3" w:rsidRDefault="00062618">
      <w:pPr>
        <w:rPr>
          <w:rFonts w:ascii="Bookman Old Style" w:hAnsi="Bookman Old Style"/>
          <w:sz w:val="24"/>
        </w:rPr>
      </w:pPr>
      <w:r>
        <w:rPr>
          <w:rFonts w:ascii="Bookman Old Style" w:hAnsi="Bookman Old Style"/>
          <w:sz w:val="24"/>
        </w:rPr>
        <w:t>Retour sur le texte lu la séance précédente. D’où vient-il ? Qui l’a écrit ?</w:t>
      </w:r>
    </w:p>
    <w:p w:rsidR="006D09A3" w:rsidRDefault="006D09A3">
      <w:pPr>
        <w:rPr>
          <w:rFonts w:ascii="Bookman Old Style" w:hAnsi="Bookman Old Style"/>
          <w:sz w:val="24"/>
        </w:rPr>
      </w:pPr>
    </w:p>
    <w:p w:rsidR="006D09A3" w:rsidRDefault="00062618">
      <w:pPr>
        <w:rPr>
          <w:rFonts w:ascii="Bookman Old Style" w:hAnsi="Bookman Old Style"/>
          <w:sz w:val="24"/>
        </w:rPr>
      </w:pPr>
      <w:r>
        <w:rPr>
          <w:rFonts w:ascii="Bookman Old Style" w:hAnsi="Bookman Old Style"/>
          <w:sz w:val="24"/>
        </w:rPr>
        <w:t xml:space="preserve">Défi recherche : trouver le passage dans notre manuel qui nous permette de répondre à cette énigme. </w:t>
      </w:r>
    </w:p>
    <w:p w:rsidR="006D09A3" w:rsidRDefault="006D09A3">
      <w:pPr>
        <w:rPr>
          <w:rFonts w:ascii="Bookman Old Style" w:hAnsi="Bookman Old Style"/>
          <w:sz w:val="24"/>
        </w:rPr>
      </w:pPr>
    </w:p>
    <w:p w:rsidR="006D09A3" w:rsidRDefault="00062618">
      <w:pPr>
        <w:rPr>
          <w:rFonts w:ascii="Bookman Old Style" w:hAnsi="Bookman Old Style"/>
          <w:sz w:val="24"/>
        </w:rPr>
      </w:pPr>
      <w:r>
        <w:rPr>
          <w:rFonts w:ascii="Bookman Old Style" w:hAnsi="Bookman Old Style"/>
          <w:sz w:val="24"/>
        </w:rPr>
        <w:t xml:space="preserve">Apports du manuel, observation des documents.  </w:t>
      </w:r>
    </w:p>
    <w:p w:rsidR="006D09A3" w:rsidRDefault="006D09A3">
      <w:pPr>
        <w:rPr>
          <w:rFonts w:ascii="Optimum" w:hAnsi="Optimum"/>
          <w:sz w:val="24"/>
        </w:rPr>
      </w:pPr>
    </w:p>
    <w:p w:rsidR="006D09A3" w:rsidRDefault="006D09A3">
      <w:pPr>
        <w:rPr>
          <w:rFonts w:ascii="Optimum" w:hAnsi="Optimum"/>
          <w:sz w:val="24"/>
        </w:rPr>
      </w:pPr>
    </w:p>
    <w:p w:rsidR="006D09A3" w:rsidRDefault="00062618">
      <w:pPr>
        <w:rPr>
          <w:rFonts w:ascii="Comic Sans MS" w:hAnsi="Comic Sans MS"/>
          <w:sz w:val="24"/>
        </w:rPr>
      </w:pPr>
      <w:r>
        <w:rPr>
          <w:rFonts w:ascii="Comic Sans MS" w:hAnsi="Comic Sans MS"/>
          <w:sz w:val="24"/>
        </w:rPr>
        <w:t>Phase 2. TD,  Où commence la rédaction de la Bible ?</w:t>
      </w:r>
    </w:p>
    <w:p w:rsidR="006D09A3" w:rsidRDefault="006D09A3">
      <w:pPr>
        <w:rPr>
          <w:rFonts w:ascii="Optimum" w:hAnsi="Optimum"/>
          <w:sz w:val="24"/>
        </w:rPr>
      </w:pPr>
    </w:p>
    <w:p w:rsidR="006D09A3" w:rsidRDefault="00062618">
      <w:pPr>
        <w:rPr>
          <w:rFonts w:ascii="Optimum" w:hAnsi="Optimum"/>
          <w:sz w:val="24"/>
        </w:rPr>
      </w:pPr>
      <w:r>
        <w:rPr>
          <w:rFonts w:ascii="Optimum" w:hAnsi="Optimum"/>
          <w:sz w:val="24"/>
          <w:highlight w:val="yellow"/>
        </w:rPr>
        <w:t>Attention : erreur sur la carte, le royaume de Jud</w:t>
      </w:r>
      <w:r>
        <w:rPr>
          <w:rFonts w:ascii="Optimum" w:hAnsi="Optimum"/>
          <w:sz w:val="24"/>
          <w:highlight w:val="yellow"/>
        </w:rPr>
        <w:t>a est au sud.</w:t>
      </w:r>
    </w:p>
    <w:p w:rsidR="006D09A3" w:rsidRDefault="006D09A3">
      <w:pPr>
        <w:rPr>
          <w:rFonts w:ascii="Optimum" w:hAnsi="Optimum"/>
          <w:sz w:val="24"/>
        </w:rPr>
      </w:pPr>
    </w:p>
    <w:p w:rsidR="006D09A3" w:rsidRDefault="00062618">
      <w:pPr>
        <w:rPr>
          <w:rFonts w:ascii="Optimum" w:hAnsi="Optimum"/>
          <w:sz w:val="24"/>
        </w:rPr>
      </w:pPr>
      <w:r>
        <w:rPr>
          <w:rFonts w:ascii="Optimum" w:hAnsi="Optimum"/>
          <w:sz w:val="24"/>
        </w:rPr>
        <w:t>Que veut dire le mot Hébreux ?</w:t>
      </w:r>
    </w:p>
    <w:p w:rsidR="006D09A3" w:rsidRDefault="00062618">
      <w:pPr>
        <w:rPr>
          <w:rFonts w:ascii="Optimum" w:hAnsi="Optimum"/>
          <w:sz w:val="24"/>
        </w:rPr>
      </w:pPr>
      <w:r>
        <w:rPr>
          <w:rFonts w:ascii="Optimum" w:hAnsi="Optimum"/>
          <w:sz w:val="24"/>
        </w:rPr>
        <w:t>Quel est leur métier ?</w:t>
      </w:r>
    </w:p>
    <w:p w:rsidR="006D09A3" w:rsidRDefault="006D09A3">
      <w:pPr>
        <w:rPr>
          <w:rFonts w:ascii="Optimum" w:hAnsi="Optimum"/>
          <w:sz w:val="24"/>
        </w:rPr>
      </w:pPr>
    </w:p>
    <w:p w:rsidR="006D09A3" w:rsidRDefault="00062618">
      <w:pPr>
        <w:rPr>
          <w:rFonts w:ascii="Comic Sans MS" w:hAnsi="Comic Sans MS"/>
          <w:sz w:val="24"/>
        </w:rPr>
      </w:pPr>
      <w:r>
        <w:rPr>
          <w:rFonts w:ascii="Comic Sans MS" w:hAnsi="Comic Sans MS"/>
          <w:sz w:val="24"/>
        </w:rPr>
        <w:t>Phase 3. Synthèse .</w:t>
      </w:r>
    </w:p>
    <w:p w:rsidR="006D09A3" w:rsidRDefault="00062618">
      <w:pPr>
        <w:rPr>
          <w:rFonts w:ascii="Optimum" w:hAnsi="Optimum"/>
          <w:sz w:val="24"/>
        </w:rPr>
      </w:pPr>
      <w:r>
        <w:rPr>
          <w:rFonts w:ascii="Optimum" w:hAnsi="Optimum"/>
          <w:sz w:val="24"/>
        </w:rPr>
        <w:t>Conclusion :</w:t>
      </w:r>
    </w:p>
    <w:p w:rsidR="006D09A3" w:rsidRDefault="00062618">
      <w:pPr>
        <w:pStyle w:val="NormalWeb"/>
        <w:spacing w:before="0" w:after="0"/>
        <w:rPr>
          <w:rFonts w:ascii="Comic Sans MS" w:hAnsi="Comic Sans MS"/>
          <w:szCs w:val="24"/>
        </w:rPr>
      </w:pPr>
      <w:r>
        <w:rPr>
          <w:rFonts w:ascii="Comic Sans MS" w:hAnsi="Comic Sans MS"/>
          <w:szCs w:val="24"/>
        </w:rPr>
        <w:t>Les Hébreux sont le premier peuple à croire en un seul dieu qu’ils nomment Yahvé. Leurs royaumes, Juda et Israël, se situaient en Palestine entre le X° e</w:t>
      </w:r>
      <w:r>
        <w:rPr>
          <w:rFonts w:ascii="Comic Sans MS" w:hAnsi="Comic Sans MS"/>
          <w:szCs w:val="24"/>
        </w:rPr>
        <w:t>t le VI° siècle.</w:t>
      </w:r>
    </w:p>
    <w:p w:rsidR="006D09A3" w:rsidRDefault="00062618">
      <w:pPr>
        <w:pStyle w:val="NormalWeb"/>
        <w:spacing w:before="0" w:after="0"/>
        <w:rPr>
          <w:rFonts w:ascii="Comic Sans MS" w:hAnsi="Comic Sans MS"/>
          <w:szCs w:val="24"/>
        </w:rPr>
      </w:pPr>
      <w:r>
        <w:rPr>
          <w:rFonts w:ascii="Comic Sans MS" w:hAnsi="Comic Sans MS"/>
          <w:szCs w:val="24"/>
        </w:rPr>
        <w:t xml:space="preserve">Attaqués par leurs puissants voisins, Assyriens, Mésopotamiens, ils perdent peu à peu leurs territoires. </w:t>
      </w:r>
    </w:p>
    <w:p w:rsidR="006D09A3" w:rsidRDefault="00062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mic Sans MS" w:hAnsi="Comic Sans MS"/>
          <w:sz w:val="24"/>
          <w:szCs w:val="24"/>
        </w:rPr>
      </w:pPr>
      <w:r>
        <w:rPr>
          <w:rFonts w:ascii="Comic Sans MS" w:hAnsi="Comic Sans MS"/>
          <w:sz w:val="24"/>
          <w:szCs w:val="24"/>
        </w:rPr>
        <w:t>Afin de rester unis et de garder en mémoire leur histoire, le roi Josias fait écrire les pr</w:t>
      </w:r>
      <w:r>
        <w:rPr>
          <w:rFonts w:ascii="Comic Sans MS" w:hAnsi="Comic Sans MS"/>
          <w:sz w:val="24"/>
          <w:szCs w:val="24"/>
        </w:rPr>
        <w:t>e</w:t>
      </w:r>
      <w:r w:rsidR="005827ED">
        <w:rPr>
          <w:rFonts w:ascii="Comic Sans MS" w:hAnsi="Comic Sans MS"/>
          <w:sz w:val="24"/>
          <w:szCs w:val="24"/>
        </w:rPr>
        <w:t>miers textes de la Bible au VII° siècle avant JC.</w:t>
      </w:r>
    </w:p>
    <w:p w:rsidR="005827ED" w:rsidRDefault="00582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mic Sans MS" w:hAnsi="Comic Sans MS"/>
          <w:sz w:val="24"/>
          <w:szCs w:val="24"/>
        </w:rPr>
      </w:pPr>
    </w:p>
    <w:p w:rsidR="005827ED" w:rsidRDefault="00582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mic Sans MS" w:hAnsi="Comic Sans MS"/>
          <w:sz w:val="24"/>
          <w:szCs w:val="24"/>
        </w:rPr>
      </w:pPr>
      <w:r>
        <w:rPr>
          <w:rFonts w:ascii="Comic Sans MS" w:hAnsi="Comic Sans MS"/>
          <w:sz w:val="24"/>
          <w:szCs w:val="24"/>
        </w:rPr>
        <w:t>Monothéisme : croire en un seul dieu.</w:t>
      </w:r>
    </w:p>
    <w:p w:rsidR="006D09A3" w:rsidRDefault="006D09A3">
      <w:pPr>
        <w:rPr>
          <w:rFonts w:ascii="Optimum" w:hAnsi="Optimum"/>
          <w:sz w:val="24"/>
        </w:rPr>
      </w:pPr>
    </w:p>
    <w:p w:rsidR="006D09A3" w:rsidRDefault="00062618">
      <w:pPr>
        <w:jc w:val="center"/>
        <w:rPr>
          <w:rFonts w:ascii="Optimum" w:hAnsi="Optimum"/>
          <w:sz w:val="24"/>
        </w:rPr>
      </w:pPr>
      <w:r>
        <w:rPr>
          <w:rFonts w:ascii="Comic Sans MS" w:hAnsi="Comic Sans MS"/>
          <w:sz w:val="28"/>
        </w:rPr>
        <w:t xml:space="preserve">Séance 3 </w:t>
      </w:r>
      <w:r>
        <w:rPr>
          <w:rFonts w:ascii="Optimum" w:hAnsi="Optimum"/>
          <w:sz w:val="24"/>
        </w:rPr>
        <w:t>.</w:t>
      </w:r>
    </w:p>
    <w:p w:rsidR="006D09A3" w:rsidRDefault="006D09A3">
      <w:pPr>
        <w:jc w:val="center"/>
        <w:rPr>
          <w:rFonts w:ascii="Optimum" w:hAnsi="Optimum"/>
          <w:sz w:val="24"/>
        </w:rPr>
      </w:pPr>
    </w:p>
    <w:p w:rsidR="006D09A3" w:rsidRDefault="00062618">
      <w:pPr>
        <w:rPr>
          <w:rFonts w:ascii="Comic Sans MS" w:hAnsi="Comic Sans MS"/>
          <w:sz w:val="24"/>
        </w:rPr>
      </w:pPr>
      <w:r>
        <w:rPr>
          <w:rFonts w:ascii="Comic Sans MS" w:hAnsi="Comic Sans MS"/>
          <w:sz w:val="24"/>
        </w:rPr>
        <w:t>Sujet : L’Histoire des Hébreux à partir d’extraits de la Bible.</w:t>
      </w:r>
    </w:p>
    <w:p w:rsidR="006D09A3" w:rsidRDefault="006D09A3">
      <w:pPr>
        <w:rPr>
          <w:rFonts w:ascii="Optimum" w:hAnsi="Optimum"/>
          <w:sz w:val="24"/>
        </w:rPr>
      </w:pPr>
    </w:p>
    <w:p w:rsidR="006D09A3" w:rsidRDefault="00062618">
      <w:pPr>
        <w:rPr>
          <w:rFonts w:ascii="Comic Sans MS" w:hAnsi="Comic Sans MS"/>
          <w:sz w:val="24"/>
        </w:rPr>
      </w:pPr>
      <w:r>
        <w:rPr>
          <w:rFonts w:ascii="Comic Sans MS" w:hAnsi="Comic Sans MS"/>
          <w:sz w:val="24"/>
        </w:rPr>
        <w:t>Phase 1. Les Hébreux dans la Bible.</w:t>
      </w:r>
    </w:p>
    <w:p w:rsidR="006D09A3" w:rsidRDefault="00062618">
      <w:pPr>
        <w:rPr>
          <w:rFonts w:ascii="Comic Sans MS" w:hAnsi="Comic Sans MS"/>
          <w:sz w:val="24"/>
        </w:rPr>
      </w:pPr>
      <w:r>
        <w:rPr>
          <w:rFonts w:ascii="Comic Sans MS" w:hAnsi="Comic Sans MS"/>
          <w:sz w:val="24"/>
        </w:rPr>
        <w:t>Dans quel contexte la Bible est-elle écrit ? p 112</w:t>
      </w:r>
      <w:r>
        <w:rPr>
          <w:rFonts w:ascii="Comic Sans MS" w:hAnsi="Comic Sans MS"/>
        </w:rPr>
        <w:t xml:space="preserve">. </w:t>
      </w:r>
    </w:p>
    <w:p w:rsidR="006D09A3" w:rsidRDefault="006D09A3">
      <w:pPr>
        <w:rPr>
          <w:rFonts w:ascii="Optimum" w:hAnsi="Optimum"/>
          <w:sz w:val="24"/>
        </w:rPr>
      </w:pPr>
    </w:p>
    <w:p w:rsidR="006D09A3" w:rsidRDefault="00062618">
      <w:pPr>
        <w:pStyle w:val="Corpsdetexte"/>
        <w:rPr>
          <w:rFonts w:ascii="Comic Sans MS" w:hAnsi="Comic Sans MS"/>
        </w:rPr>
      </w:pPr>
      <w:r>
        <w:rPr>
          <w:rFonts w:ascii="Comic Sans MS" w:hAnsi="Comic Sans MS"/>
        </w:rPr>
        <w:t>Phase 2. Abraham et Moïse dans la Bible.</w:t>
      </w:r>
    </w:p>
    <w:p w:rsidR="006D09A3" w:rsidRDefault="00062618">
      <w:pPr>
        <w:rPr>
          <w:rFonts w:ascii="Optimum" w:hAnsi="Optimum"/>
          <w:sz w:val="24"/>
        </w:rPr>
      </w:pPr>
      <w:r>
        <w:rPr>
          <w:rFonts w:ascii="Optimum" w:hAnsi="Optimum"/>
          <w:sz w:val="24"/>
        </w:rPr>
        <w:t>TD.</w:t>
      </w:r>
    </w:p>
    <w:p w:rsidR="005827ED" w:rsidRDefault="005827ED">
      <w:pPr>
        <w:rPr>
          <w:rFonts w:ascii="Optimum" w:hAnsi="Optimum"/>
          <w:sz w:val="24"/>
        </w:rPr>
      </w:pPr>
    </w:p>
    <w:p w:rsidR="005827ED" w:rsidRDefault="005827ED">
      <w:pPr>
        <w:rPr>
          <w:rFonts w:ascii="Optimum" w:hAnsi="Optimum"/>
          <w:sz w:val="24"/>
        </w:rPr>
      </w:pPr>
      <w:r>
        <w:rPr>
          <w:rFonts w:ascii="Optimum" w:hAnsi="Optimum"/>
          <w:sz w:val="24"/>
        </w:rPr>
        <w:t>+ lecture offerte de quelques extraits de la Bible</w:t>
      </w:r>
    </w:p>
    <w:p w:rsidR="006D09A3" w:rsidRDefault="00062618">
      <w:pPr>
        <w:tabs>
          <w:tab w:val="left" w:pos="7770"/>
        </w:tabs>
        <w:rPr>
          <w:rFonts w:ascii="Optimum" w:hAnsi="Optimum"/>
          <w:sz w:val="24"/>
        </w:rPr>
      </w:pPr>
      <w:r>
        <w:rPr>
          <w:rFonts w:ascii="Optimum" w:hAnsi="Optimum"/>
          <w:sz w:val="24"/>
        </w:rPr>
        <w:tab/>
      </w:r>
    </w:p>
    <w:p w:rsidR="006D09A3" w:rsidRDefault="00062618">
      <w:pPr>
        <w:pStyle w:val="Corpsdetexte"/>
      </w:pPr>
      <w:r>
        <w:rPr>
          <w:rFonts w:ascii="Comic Sans MS" w:hAnsi="Comic Sans MS"/>
        </w:rPr>
        <w:t xml:space="preserve">Phase 3. </w:t>
      </w:r>
    </w:p>
    <w:p w:rsidR="006D09A3" w:rsidRDefault="00062618">
      <w:pPr>
        <w:pStyle w:val="Corpsdetexte"/>
      </w:pPr>
      <w:r>
        <w:t>Trace :</w:t>
      </w:r>
    </w:p>
    <w:p w:rsidR="006D09A3" w:rsidRDefault="00062618">
      <w:pPr>
        <w:pStyle w:val="NormalWeb"/>
        <w:spacing w:before="0" w:after="0"/>
        <w:rPr>
          <w:rFonts w:ascii="Arial Rounded MT Bold" w:hAnsi="Arial Rounded MT Bold"/>
        </w:rPr>
      </w:pPr>
      <w:r>
        <w:rPr>
          <w:rFonts w:ascii="Arial Rounded MT Bold" w:hAnsi="Arial Rounded MT Bold"/>
        </w:rPr>
        <w:t>La Bible hébraïque met par écrit les</w:t>
      </w:r>
      <w:r>
        <w:rPr>
          <w:rFonts w:ascii="Arial Rounded MT Bold" w:hAnsi="Arial Rounded MT Bold"/>
        </w:rPr>
        <w:t xml:space="preserve"> légendes du peuple Hébreux qui racontent le trajet d’Abraham et de Moïse. Elle contient aussi des textes de lois, des prières, des chants…</w:t>
      </w:r>
    </w:p>
    <w:p w:rsidR="006D09A3" w:rsidRDefault="006D09A3">
      <w:pPr>
        <w:pStyle w:val="Corpsdetexte"/>
      </w:pPr>
    </w:p>
    <w:p w:rsidR="006D09A3" w:rsidRDefault="00062618">
      <w:pPr>
        <w:pStyle w:val="Corpsdetexte"/>
      </w:pPr>
      <w:r>
        <w:rPr>
          <w:b/>
        </w:rPr>
        <w:lastRenderedPageBreak/>
        <w:t xml:space="preserve">Certains faits comme l’existence du roi David ou celle d’un temple à Jérusalem ont été prouvés par les historiens. </w:t>
      </w:r>
      <w:r>
        <w:rPr>
          <w:b/>
        </w:rPr>
        <w:t>Mais il n’existe aucune preuve de la présence d’autres pe</w:t>
      </w:r>
      <w:r>
        <w:rPr>
          <w:b/>
        </w:rPr>
        <w:t>r</w:t>
      </w:r>
      <w:r>
        <w:rPr>
          <w:b/>
        </w:rPr>
        <w:t>sonnages comme Moïse ou le roi Salomon.</w:t>
      </w:r>
    </w:p>
    <w:p w:rsidR="006D09A3" w:rsidRDefault="006D09A3">
      <w:pPr>
        <w:rPr>
          <w:rFonts w:ascii="Optimum" w:hAnsi="Optimum"/>
          <w:sz w:val="24"/>
        </w:rPr>
      </w:pPr>
    </w:p>
    <w:p w:rsidR="006D09A3" w:rsidRDefault="006D09A3">
      <w:pPr>
        <w:rPr>
          <w:rFonts w:ascii="Optimum" w:hAnsi="Optimum"/>
          <w:sz w:val="24"/>
        </w:rPr>
      </w:pPr>
    </w:p>
    <w:p w:rsidR="006D09A3" w:rsidRDefault="006D09A3">
      <w:pPr>
        <w:rPr>
          <w:rFonts w:ascii="Optimum" w:hAnsi="Optimum"/>
          <w:sz w:val="24"/>
        </w:rPr>
      </w:pPr>
    </w:p>
    <w:p w:rsidR="006D09A3" w:rsidRDefault="006D09A3">
      <w:pPr>
        <w:rPr>
          <w:rFonts w:ascii="Optimum" w:hAnsi="Optimum"/>
          <w:sz w:val="24"/>
        </w:rPr>
      </w:pPr>
    </w:p>
    <w:p w:rsidR="006D09A3" w:rsidRDefault="006D09A3">
      <w:pPr>
        <w:rPr>
          <w:rFonts w:ascii="Optimum" w:hAnsi="Optimum"/>
          <w:sz w:val="24"/>
        </w:rPr>
      </w:pPr>
    </w:p>
    <w:p w:rsidR="006D09A3" w:rsidRDefault="006D09A3">
      <w:pPr>
        <w:rPr>
          <w:rFonts w:ascii="Optimum" w:hAnsi="Optimum"/>
          <w:sz w:val="24"/>
        </w:rPr>
      </w:pPr>
    </w:p>
    <w:tbl>
      <w:tblPr>
        <w:tblW w:w="8625" w:type="dxa"/>
        <w:jc w:val="center"/>
        <w:tblCellMar>
          <w:left w:w="15" w:type="dxa"/>
          <w:right w:w="15" w:type="dxa"/>
        </w:tblCellMar>
        <w:tblLook w:val="0000"/>
      </w:tblPr>
      <w:tblGrid>
        <w:gridCol w:w="1918"/>
        <w:gridCol w:w="6707"/>
      </w:tblGrid>
      <w:tr w:rsidR="006D09A3">
        <w:trPr>
          <w:jc w:val="center"/>
        </w:trPr>
        <w:tc>
          <w:tcPr>
            <w:tcW w:w="8624" w:type="dxa"/>
            <w:gridSpan w:val="2"/>
            <w:shd w:val="clear" w:color="auto" w:fill="auto"/>
          </w:tcPr>
          <w:p w:rsidR="006D09A3" w:rsidRDefault="00062618">
            <w:pPr>
              <w:pStyle w:val="Heading2"/>
              <w:rPr>
                <w:rFonts w:ascii="Trebuchet MS" w:hAnsi="Trebuchet MS"/>
              </w:rPr>
            </w:pPr>
            <w:r>
              <w:rPr>
                <w:rFonts w:ascii="Verdana" w:hAnsi="Verdana"/>
                <w:i/>
                <w:color w:val="008080"/>
              </w:rPr>
              <w:t>La Bible dévoilée, les nouvelles révél</w:t>
            </w:r>
            <w:r>
              <w:rPr>
                <w:rFonts w:ascii="Verdana" w:hAnsi="Verdana"/>
                <w:i/>
                <w:color w:val="008080"/>
              </w:rPr>
              <w:t>a</w:t>
            </w:r>
            <w:r>
              <w:rPr>
                <w:rFonts w:ascii="Verdana" w:hAnsi="Verdana"/>
                <w:i/>
                <w:color w:val="008080"/>
              </w:rPr>
              <w:t>tions de l'archéologie</w:t>
            </w:r>
            <w:r>
              <w:rPr>
                <w:rFonts w:ascii="Verdana" w:hAnsi="Verdana"/>
                <w:i/>
                <w:color w:val="008080"/>
              </w:rPr>
              <w:br/>
            </w:r>
          </w:p>
        </w:tc>
      </w:tr>
      <w:tr w:rsidR="006D09A3">
        <w:trPr>
          <w:jc w:val="center"/>
        </w:trPr>
        <w:tc>
          <w:tcPr>
            <w:tcW w:w="1918" w:type="dxa"/>
            <w:shd w:val="clear" w:color="auto" w:fill="auto"/>
          </w:tcPr>
          <w:p w:rsidR="006D09A3" w:rsidRDefault="006D09A3"/>
          <w:p w:rsidR="006D09A3" w:rsidRDefault="00062618">
            <w:r>
              <w:rPr>
                <w:noProof/>
              </w:rPr>
              <w:drawing>
                <wp:inline distT="0" distB="0" distL="19050" distR="0">
                  <wp:extent cx="1143000" cy="1790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cstate="print"/>
                          <a:stretch>
                            <a:fillRect/>
                          </a:stretch>
                        </pic:blipFill>
                        <pic:spPr bwMode="auto">
                          <a:xfrm>
                            <a:off x="0" y="0"/>
                            <a:ext cx="1143000" cy="1790700"/>
                          </a:xfrm>
                          <a:prstGeom prst="rect">
                            <a:avLst/>
                          </a:prstGeom>
                        </pic:spPr>
                      </pic:pic>
                    </a:graphicData>
                  </a:graphic>
                </wp:inline>
              </w:drawing>
            </w:r>
          </w:p>
          <w:p w:rsidR="006D09A3" w:rsidRDefault="006D09A3">
            <w:pPr>
              <w:rPr>
                <w:color w:val="000000"/>
                <w:sz w:val="24"/>
              </w:rPr>
            </w:pPr>
          </w:p>
        </w:tc>
        <w:tc>
          <w:tcPr>
            <w:tcW w:w="6706" w:type="dxa"/>
            <w:shd w:val="clear" w:color="auto" w:fill="auto"/>
          </w:tcPr>
          <w:p w:rsidR="006D09A3" w:rsidRDefault="00062618">
            <w:pPr>
              <w:rPr>
                <w:color w:val="000000"/>
                <w:sz w:val="24"/>
              </w:rPr>
            </w:pPr>
            <w:r>
              <w:rPr>
                <w:rFonts w:ascii="Bookman Old Style" w:hAnsi="Bookman Old Style"/>
                <w:b/>
              </w:rPr>
              <w:t>La Bible dévoilée, les nouvelles révélations de l'archéologie</w:t>
            </w:r>
            <w:r>
              <w:rPr>
                <w:rFonts w:ascii="Bookman Old Style" w:hAnsi="Bookman Old Style"/>
                <w:b/>
              </w:rPr>
              <w:br/>
            </w:r>
            <w:r>
              <w:rPr>
                <w:rFonts w:ascii="Trebuchet MS" w:hAnsi="Trebuchet MS"/>
                <w:b/>
              </w:rPr>
              <w:t xml:space="preserve">Israël </w:t>
            </w:r>
            <w:proofErr w:type="spellStart"/>
            <w:r>
              <w:rPr>
                <w:rFonts w:ascii="Trebuchet MS" w:hAnsi="Trebuchet MS"/>
                <w:b/>
              </w:rPr>
              <w:t>Finkelstein</w:t>
            </w:r>
            <w:proofErr w:type="spellEnd"/>
            <w:r>
              <w:rPr>
                <w:rFonts w:ascii="Trebuchet MS" w:hAnsi="Trebuchet MS"/>
                <w:b/>
              </w:rPr>
              <w:t xml:space="preserve">, </w:t>
            </w:r>
            <w:r>
              <w:rPr>
                <w:rFonts w:ascii="Trebuchet MS" w:hAnsi="Trebuchet MS"/>
                <w:b/>
              </w:rPr>
              <w:t xml:space="preserve">Neil </w:t>
            </w:r>
            <w:proofErr w:type="spellStart"/>
            <w:r>
              <w:rPr>
                <w:rFonts w:ascii="Trebuchet MS" w:hAnsi="Trebuchet MS"/>
                <w:b/>
              </w:rPr>
              <w:t>Asher</w:t>
            </w:r>
            <w:proofErr w:type="spellEnd"/>
            <w:r>
              <w:rPr>
                <w:rFonts w:ascii="Trebuchet MS" w:hAnsi="Trebuchet MS"/>
                <w:b/>
              </w:rPr>
              <w:t xml:space="preserve"> </w:t>
            </w:r>
            <w:proofErr w:type="spellStart"/>
            <w:r>
              <w:rPr>
                <w:rFonts w:ascii="Trebuchet MS" w:hAnsi="Trebuchet MS"/>
                <w:b/>
              </w:rPr>
              <w:t>Silberman</w:t>
            </w:r>
            <w:proofErr w:type="spellEnd"/>
            <w:r>
              <w:rPr>
                <w:rFonts w:ascii="Trebuchet MS" w:hAnsi="Trebuchet MS"/>
                <w:b/>
              </w:rPr>
              <w:br/>
              <w:t>Bayard, 432 p., 2002</w:t>
            </w:r>
            <w:r>
              <w:rPr>
                <w:rFonts w:ascii="Trebuchet MS" w:hAnsi="Trebuchet MS"/>
                <w:b/>
              </w:rPr>
              <w:br/>
            </w:r>
          </w:p>
        </w:tc>
      </w:tr>
      <w:tr w:rsidR="006D09A3">
        <w:trPr>
          <w:jc w:val="center"/>
        </w:trPr>
        <w:tc>
          <w:tcPr>
            <w:tcW w:w="8624" w:type="dxa"/>
            <w:gridSpan w:val="2"/>
            <w:shd w:val="clear" w:color="auto" w:fill="auto"/>
          </w:tcPr>
          <w:p w:rsidR="006D09A3" w:rsidRDefault="00062618">
            <w:pPr>
              <w:spacing w:before="100" w:after="100"/>
              <w:ind w:firstLine="720"/>
              <w:rPr>
                <w:color w:val="000000"/>
                <w:sz w:val="24"/>
              </w:rPr>
            </w:pPr>
            <w:r>
              <w:br/>
            </w:r>
            <w:r>
              <w:rPr>
                <w:sz w:val="48"/>
              </w:rPr>
              <w:t>L</w:t>
            </w:r>
            <w:r>
              <w:t xml:space="preserve">e texte biblique a été conçu en deux ou trois générations, autour de la fin du VII° siècle av. J.C., dans le petit royaume israélite de Juda, autour de la cour de Jérusalem, avec des intentions théologiques et </w:t>
            </w:r>
            <w:r>
              <w:t>pol</w:t>
            </w:r>
            <w:r>
              <w:t>i</w:t>
            </w:r>
            <w:r>
              <w:t>tiques, dans un climat de peurs et d’espoirs face au puissant voisin égyptien. Sur le plan religieux, ces écrits tendent à fixer l’orthodoxie dans le monothéisme judaïque, en centralisant le culte d’un Dieu unique dans un lieu unique, le Temple de Jéru</w:t>
            </w:r>
            <w:r>
              <w:t>salem, sous l’autorité d’un descendant de la dynastie de David, premier souverain de la monarchie unifiée de l’histoire d’Israël. Sur le plan politique, la constitution d’une histoire nationale, l’origine glorieuse d’Abraham (« Ur en Chaldée »), la lutte v</w:t>
            </w:r>
            <w:r>
              <w:t>ictorieuse contre l’esclavage en Égypte et la conquête par Josué de Canaan (Syrie-Palestine) justifient pleinement les préte</w:t>
            </w:r>
            <w:r>
              <w:t>n</w:t>
            </w:r>
            <w:r>
              <w:t xml:space="preserve">tions du roi Josias, dans cette période dramatique de la fin du VII° siècle : l’indépendance par rapport au pharaon </w:t>
            </w:r>
            <w:proofErr w:type="spellStart"/>
            <w:r>
              <w:t>Neko</w:t>
            </w:r>
            <w:proofErr w:type="spellEnd"/>
            <w:r>
              <w:t xml:space="preserve"> II, mais a</w:t>
            </w:r>
            <w:r>
              <w:t>ussi la souveraineté sur l’ancien royaume rival d’Israël, au Nord.</w:t>
            </w:r>
            <w:r>
              <w:br/>
              <w:t>Archéologues, les auteurs confrontent dans l’ouvrage la Bible aux données issues des fouilles et des doc</w:t>
            </w:r>
            <w:r>
              <w:t>u</w:t>
            </w:r>
            <w:r>
              <w:t xml:space="preserve">ments égyptiens et mésopotamiens. Il en ressort que bien des épisodes de la Bible – </w:t>
            </w:r>
            <w:r>
              <w:t>parmi les plus connus – comme l’errance des Patriarches (Abraham, Isaac, Jacob), l’esclavage des Hébreux en Égypte, l’Exode sous la conduite de Moïse, l’errance de 40 ans dans le désert du Sinaï, la conquête victorieuse de Canaan par Josué, la monarchie un</w:t>
            </w:r>
            <w:r>
              <w:t xml:space="preserve">ifiée sous l’autorité du grand David, la splendeur de Jérusalem dotée de son magnifique Temple par Salomon ne correspondent à aucune donnée archéologique ou historique et n’ont tout bonnement pas eu lieu ! </w:t>
            </w:r>
          </w:p>
        </w:tc>
      </w:tr>
    </w:tbl>
    <w:p w:rsidR="006D09A3" w:rsidRDefault="006D09A3">
      <w:pPr>
        <w:rPr>
          <w:rFonts w:ascii="Optimum" w:hAnsi="Optimum"/>
          <w:sz w:val="24"/>
        </w:rPr>
      </w:pPr>
    </w:p>
    <w:p w:rsidR="006D09A3" w:rsidRDefault="006D09A3">
      <w:pPr>
        <w:rPr>
          <w:rFonts w:ascii="Optimum" w:hAnsi="Optimum"/>
          <w:sz w:val="24"/>
        </w:rPr>
      </w:pPr>
    </w:p>
    <w:p w:rsidR="006D09A3" w:rsidRDefault="006D09A3">
      <w:pPr>
        <w:rPr>
          <w:rFonts w:ascii="Optimum" w:hAnsi="Optimum"/>
          <w:sz w:val="24"/>
        </w:rPr>
      </w:pPr>
    </w:p>
    <w:p w:rsidR="006D09A3" w:rsidRDefault="006D09A3">
      <w:pPr>
        <w:rPr>
          <w:rFonts w:ascii="Optimum" w:hAnsi="Optimum"/>
          <w:sz w:val="24"/>
        </w:rPr>
      </w:pPr>
    </w:p>
    <w:p w:rsidR="006D09A3" w:rsidRDefault="006D09A3">
      <w:pPr>
        <w:rPr>
          <w:rFonts w:ascii="Optimum" w:hAnsi="Optimum"/>
          <w:sz w:val="24"/>
        </w:rPr>
      </w:pPr>
    </w:p>
    <w:p w:rsidR="006D09A3" w:rsidRDefault="006D09A3">
      <w:pPr>
        <w:rPr>
          <w:rFonts w:ascii="Optimum" w:hAnsi="Optimum"/>
          <w:sz w:val="24"/>
        </w:rPr>
      </w:pPr>
    </w:p>
    <w:p w:rsidR="006D09A3" w:rsidRDefault="006D09A3"/>
    <w:sectPr w:rsidR="006D09A3" w:rsidSect="006D09A3">
      <w:pgSz w:w="11906" w:h="16838"/>
      <w:pgMar w:top="851" w:right="851" w:bottom="851" w:left="851" w:header="0" w:footer="0" w:gutter="0"/>
      <w:cols w:space="720"/>
      <w:formProt w:val="0"/>
      <w:docGrid w:linePitch="24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timum">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GaramondPro-Bold">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GaramondPro-Regular">
    <w:altName w:val="MS Mincho"/>
    <w:panose1 w:val="00000000000000000000"/>
    <w:charset w:val="80"/>
    <w:family w:val="roman"/>
    <w:notTrueType/>
    <w:pitch w:val="default"/>
    <w:sig w:usb0="00000003"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64803"/>
    <w:multiLevelType w:val="multilevel"/>
    <w:tmpl w:val="DA2EB5D8"/>
    <w:lvl w:ilvl="0">
      <w:start w:val="1"/>
      <w:numFmt w:val="none"/>
      <w:suff w:val="nothing"/>
      <w:lvlText w:val="-"/>
      <w:lvlJc w:val="left"/>
      <w:pPr>
        <w:ind w:left="360" w:hanging="360"/>
      </w:pPr>
    </w:lvl>
    <w:lvl w:ilvl="1">
      <w:start w:val="1"/>
      <w:numFmt w:val="none"/>
      <w:suff w:val="nothing"/>
      <w:lvlText w:val="o"/>
      <w:lvlJc w:val="left"/>
      <w:pPr>
        <w:ind w:left="720" w:hanging="360"/>
      </w:pPr>
      <w:rPr>
        <w:rFonts w:cs="Courier New"/>
      </w:rPr>
    </w:lvl>
    <w:lvl w:ilvl="2">
      <w:start w:val="1"/>
      <w:numFmt w:val="none"/>
      <w:suff w:val="nothing"/>
      <w:lvlText w:val=""/>
      <w:lvlJc w:val="left"/>
      <w:pPr>
        <w:ind w:left="1080" w:hanging="360"/>
      </w:pPr>
    </w:lvl>
    <w:lvl w:ilvl="3">
      <w:start w:val="1"/>
      <w:numFmt w:val="none"/>
      <w:suff w:val="nothing"/>
      <w:lvlText w:val=""/>
      <w:lvlJc w:val="left"/>
      <w:pPr>
        <w:ind w:left="1440" w:hanging="360"/>
      </w:pPr>
    </w:lvl>
    <w:lvl w:ilvl="4">
      <w:start w:val="1"/>
      <w:numFmt w:val="none"/>
      <w:suff w:val="nothing"/>
      <w:lvlText w:val="o"/>
      <w:lvlJc w:val="left"/>
      <w:pPr>
        <w:ind w:left="1800" w:hanging="360"/>
      </w:pPr>
      <w:rPr>
        <w:rFonts w:cs="Courier New"/>
      </w:rPr>
    </w:lvl>
    <w:lvl w:ilvl="5">
      <w:start w:val="1"/>
      <w:numFmt w:val="none"/>
      <w:suff w:val="nothing"/>
      <w:lvlText w:val=""/>
      <w:lvlJc w:val="left"/>
      <w:pPr>
        <w:ind w:left="2160" w:hanging="360"/>
      </w:pPr>
    </w:lvl>
    <w:lvl w:ilvl="6">
      <w:start w:val="1"/>
      <w:numFmt w:val="none"/>
      <w:suff w:val="nothing"/>
      <w:lvlText w:val=""/>
      <w:lvlJc w:val="left"/>
      <w:pPr>
        <w:ind w:left="2520" w:hanging="360"/>
      </w:pPr>
    </w:lvl>
    <w:lvl w:ilvl="7">
      <w:start w:val="1"/>
      <w:numFmt w:val="none"/>
      <w:suff w:val="nothing"/>
      <w:lvlText w:val="o"/>
      <w:lvlJc w:val="left"/>
      <w:pPr>
        <w:ind w:left="2880" w:hanging="360"/>
      </w:pPr>
      <w:rPr>
        <w:rFonts w:cs="Courier New"/>
      </w:rPr>
    </w:lvl>
    <w:lvl w:ilvl="8">
      <w:start w:val="1"/>
      <w:numFmt w:val="none"/>
      <w:suff w:val="nothing"/>
      <w:lvlText w:val=""/>
      <w:lvlJc w:val="left"/>
      <w:pPr>
        <w:ind w:left="3240" w:hanging="360"/>
      </w:pPr>
    </w:lvl>
  </w:abstractNum>
  <w:abstractNum w:abstractNumId="1">
    <w:nsid w:val="59915DE0"/>
    <w:multiLevelType w:val="multilevel"/>
    <w:tmpl w:val="5246D2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AFE5650"/>
    <w:multiLevelType w:val="multilevel"/>
    <w:tmpl w:val="FF5CEF30"/>
    <w:lvl w:ilvl="0">
      <w:numFmt w:val="none"/>
      <w:suff w:val="nothing"/>
      <w:lvlText w:val="-"/>
      <w:lvlJc w:val="left"/>
      <w:pPr>
        <w:ind w:left="360" w:hanging="360"/>
      </w:pPr>
    </w:lvl>
    <w:lvl w:ilvl="1">
      <w:start w:val="1"/>
      <w:numFmt w:val="none"/>
      <w:suff w:val="nothing"/>
      <w:lvlText w:val="o"/>
      <w:lvlJc w:val="left"/>
      <w:pPr>
        <w:ind w:left="720" w:hanging="360"/>
      </w:pPr>
      <w:rPr>
        <w:rFonts w:cs="Courier New"/>
      </w:rPr>
    </w:lvl>
    <w:lvl w:ilvl="2">
      <w:start w:val="1"/>
      <w:numFmt w:val="none"/>
      <w:suff w:val="nothing"/>
      <w:lvlText w:val=""/>
      <w:lvlJc w:val="left"/>
      <w:pPr>
        <w:ind w:left="1080" w:hanging="360"/>
      </w:pPr>
    </w:lvl>
    <w:lvl w:ilvl="3">
      <w:start w:val="1"/>
      <w:numFmt w:val="none"/>
      <w:suff w:val="nothing"/>
      <w:lvlText w:val=""/>
      <w:lvlJc w:val="left"/>
      <w:pPr>
        <w:ind w:left="1440" w:hanging="360"/>
      </w:pPr>
    </w:lvl>
    <w:lvl w:ilvl="4">
      <w:start w:val="1"/>
      <w:numFmt w:val="none"/>
      <w:suff w:val="nothing"/>
      <w:lvlText w:val="o"/>
      <w:lvlJc w:val="left"/>
      <w:pPr>
        <w:ind w:left="1800" w:hanging="360"/>
      </w:pPr>
      <w:rPr>
        <w:rFonts w:cs="Courier New"/>
      </w:rPr>
    </w:lvl>
    <w:lvl w:ilvl="5">
      <w:start w:val="1"/>
      <w:numFmt w:val="none"/>
      <w:suff w:val="nothing"/>
      <w:lvlText w:val=""/>
      <w:lvlJc w:val="left"/>
      <w:pPr>
        <w:ind w:left="2160" w:hanging="360"/>
      </w:pPr>
    </w:lvl>
    <w:lvl w:ilvl="6">
      <w:start w:val="1"/>
      <w:numFmt w:val="none"/>
      <w:suff w:val="nothing"/>
      <w:lvlText w:val=""/>
      <w:lvlJc w:val="left"/>
      <w:pPr>
        <w:ind w:left="2520" w:hanging="360"/>
      </w:pPr>
    </w:lvl>
    <w:lvl w:ilvl="7">
      <w:start w:val="1"/>
      <w:numFmt w:val="none"/>
      <w:suff w:val="nothing"/>
      <w:lvlText w:val="o"/>
      <w:lvlJc w:val="left"/>
      <w:pPr>
        <w:ind w:left="2880" w:hanging="360"/>
      </w:pPr>
      <w:rPr>
        <w:rFonts w:cs="Courier New"/>
      </w:rPr>
    </w:lvl>
    <w:lvl w:ilvl="8">
      <w:start w:val="1"/>
      <w:numFmt w:val="none"/>
      <w:suff w:val="nothing"/>
      <w:lvlText w:val=""/>
      <w:lvlJc w:val="left"/>
      <w:pPr>
        <w:ind w:left="324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doNotExpandShiftReturn/>
  </w:compat>
  <w:rsids>
    <w:rsidRoot w:val="006D09A3"/>
    <w:rsid w:val="00062618"/>
    <w:rsid w:val="005827ED"/>
    <w:rsid w:val="006D09A3"/>
    <w:rsid w:val="00B73E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9E"/>
    <w:pPr>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qFormat/>
    <w:rsid w:val="009A189E"/>
    <w:pPr>
      <w:keepNext/>
      <w:outlineLvl w:val="0"/>
    </w:pPr>
    <w:rPr>
      <w:rFonts w:ascii="Optimum" w:hAnsi="Optimum"/>
      <w:sz w:val="24"/>
    </w:rPr>
  </w:style>
  <w:style w:type="paragraph" w:customStyle="1" w:styleId="Heading2">
    <w:name w:val="Heading 2"/>
    <w:basedOn w:val="Normal"/>
    <w:qFormat/>
    <w:rsid w:val="009A189E"/>
    <w:pPr>
      <w:spacing w:before="100" w:after="100"/>
      <w:outlineLvl w:val="1"/>
    </w:pPr>
    <w:rPr>
      <w:rFonts w:ascii="Arial Unicode MS" w:eastAsia="Arial Unicode MS" w:hAnsi="Arial Unicode MS"/>
      <w:b/>
      <w:color w:val="000000"/>
      <w:sz w:val="36"/>
    </w:rPr>
  </w:style>
  <w:style w:type="character" w:customStyle="1" w:styleId="TextedebullesCar">
    <w:name w:val="Texte de bulles Car"/>
    <w:basedOn w:val="Policepardfaut"/>
    <w:link w:val="Textedebulles"/>
    <w:uiPriority w:val="99"/>
    <w:semiHidden/>
    <w:qFormat/>
    <w:rsid w:val="00E22CAC"/>
    <w:rPr>
      <w:rFonts w:ascii="Tahoma" w:hAnsi="Tahoma" w:cs="Tahoma"/>
      <w:sz w:val="16"/>
      <w:szCs w:val="16"/>
    </w:rPr>
  </w:style>
  <w:style w:type="character" w:customStyle="1" w:styleId="ListLabel1">
    <w:name w:val="ListLabel 1"/>
    <w:qFormat/>
    <w:rsid w:val="006D09A3"/>
    <w:rPr>
      <w:rFonts w:cs="Courier New"/>
    </w:rPr>
  </w:style>
  <w:style w:type="character" w:customStyle="1" w:styleId="ListLabel2">
    <w:name w:val="ListLabel 2"/>
    <w:qFormat/>
    <w:rsid w:val="006D09A3"/>
    <w:rPr>
      <w:rFonts w:cs="Courier New"/>
    </w:rPr>
  </w:style>
  <w:style w:type="character" w:customStyle="1" w:styleId="ListLabel3">
    <w:name w:val="ListLabel 3"/>
    <w:qFormat/>
    <w:rsid w:val="006D09A3"/>
    <w:rPr>
      <w:rFonts w:cs="Courier New"/>
    </w:rPr>
  </w:style>
  <w:style w:type="character" w:customStyle="1" w:styleId="ListLabel4">
    <w:name w:val="ListLabel 4"/>
    <w:qFormat/>
    <w:rsid w:val="006D09A3"/>
    <w:rPr>
      <w:rFonts w:cs="Courier New"/>
    </w:rPr>
  </w:style>
  <w:style w:type="character" w:customStyle="1" w:styleId="ListLabel5">
    <w:name w:val="ListLabel 5"/>
    <w:qFormat/>
    <w:rsid w:val="006D09A3"/>
    <w:rPr>
      <w:rFonts w:cs="Courier New"/>
    </w:rPr>
  </w:style>
  <w:style w:type="character" w:customStyle="1" w:styleId="ListLabel6">
    <w:name w:val="ListLabel 6"/>
    <w:qFormat/>
    <w:rsid w:val="006D09A3"/>
    <w:rPr>
      <w:rFonts w:cs="Courier New"/>
    </w:rPr>
  </w:style>
  <w:style w:type="paragraph" w:styleId="Titre">
    <w:name w:val="Title"/>
    <w:basedOn w:val="Normal"/>
    <w:next w:val="Corpsdetexte"/>
    <w:qFormat/>
    <w:rsid w:val="006D09A3"/>
    <w:pPr>
      <w:keepNext/>
      <w:spacing w:before="240" w:after="120"/>
    </w:pPr>
    <w:rPr>
      <w:rFonts w:ascii="Liberation Sans" w:eastAsia="Microsoft YaHei" w:hAnsi="Liberation Sans" w:cs="Arial"/>
      <w:sz w:val="28"/>
      <w:szCs w:val="28"/>
    </w:rPr>
  </w:style>
  <w:style w:type="paragraph" w:styleId="Corpsdetexte">
    <w:name w:val="Body Text"/>
    <w:basedOn w:val="Normal"/>
    <w:semiHidden/>
    <w:rsid w:val="009A189E"/>
    <w:rPr>
      <w:rFonts w:ascii="Optimum" w:hAnsi="Optimum"/>
      <w:sz w:val="24"/>
    </w:rPr>
  </w:style>
  <w:style w:type="paragraph" w:styleId="Liste">
    <w:name w:val="List"/>
    <w:basedOn w:val="Corpsdetexte"/>
    <w:rsid w:val="006D09A3"/>
    <w:rPr>
      <w:rFonts w:cs="Arial"/>
    </w:rPr>
  </w:style>
  <w:style w:type="paragraph" w:customStyle="1" w:styleId="Caption">
    <w:name w:val="Caption"/>
    <w:basedOn w:val="Normal"/>
    <w:qFormat/>
    <w:rsid w:val="006D09A3"/>
    <w:pPr>
      <w:suppressLineNumbers/>
      <w:spacing w:before="120" w:after="120"/>
    </w:pPr>
    <w:rPr>
      <w:rFonts w:cs="Arial"/>
      <w:i/>
      <w:iCs/>
      <w:sz w:val="24"/>
      <w:szCs w:val="24"/>
    </w:rPr>
  </w:style>
  <w:style w:type="paragraph" w:customStyle="1" w:styleId="Index">
    <w:name w:val="Index"/>
    <w:basedOn w:val="Normal"/>
    <w:qFormat/>
    <w:rsid w:val="006D09A3"/>
    <w:pPr>
      <w:suppressLineNumbers/>
    </w:pPr>
    <w:rPr>
      <w:rFonts w:cs="Arial"/>
    </w:rPr>
  </w:style>
  <w:style w:type="paragraph" w:styleId="NormalWeb">
    <w:name w:val="Normal (Web)"/>
    <w:basedOn w:val="Normal"/>
    <w:qFormat/>
    <w:rsid w:val="009A189E"/>
    <w:pPr>
      <w:spacing w:before="100" w:after="100"/>
    </w:pPr>
    <w:rPr>
      <w:rFonts w:ascii="Arial Unicode MS" w:eastAsia="Arial Unicode MS" w:hAnsi="Arial Unicode MS"/>
      <w:color w:val="000000"/>
      <w:sz w:val="24"/>
    </w:rPr>
  </w:style>
  <w:style w:type="paragraph" w:styleId="Textedebulles">
    <w:name w:val="Balloon Text"/>
    <w:basedOn w:val="Normal"/>
    <w:link w:val="TextedebullesCar"/>
    <w:uiPriority w:val="99"/>
    <w:semiHidden/>
    <w:unhideWhenUsed/>
    <w:qFormat/>
    <w:rsid w:val="00E22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864</Words>
  <Characters>4754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Problème induisant un arbre pour l’addition</vt:lpstr>
    </vt:vector>
  </TitlesOfParts>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Problème induisant un arbre pour l’addition</dc:title>
  <dc:subject/>
  <dc:creator>LAFFONT RENE</dc:creator>
  <dc:description/>
  <cp:lastModifiedBy>Alice</cp:lastModifiedBy>
  <cp:revision>7</cp:revision>
  <cp:lastPrinted>2018-03-21T15:27:00Z</cp:lastPrinted>
  <dcterms:created xsi:type="dcterms:W3CDTF">2018-03-08T14:16:00Z</dcterms:created>
  <dcterms:modified xsi:type="dcterms:W3CDTF">2019-04-02T13:07:00Z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