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751" w:rsidRDefault="00687751" w:rsidP="00882AB9">
      <w:pPr>
        <w:pStyle w:val="n12txtc40"/>
        <w:jc w:val="both"/>
        <w:rPr>
          <w:lang w:val="fr-FR"/>
        </w:rPr>
      </w:pPr>
      <w:r w:rsidRPr="00882AB9">
        <w:br w:type="textWrapping" w:clear="all"/>
      </w:r>
      <w:r w:rsidRPr="00A50851">
        <w:rPr>
          <w:lang w:val="fr-FR"/>
        </w:rPr>
        <w:t xml:space="preserve"> </w:t>
      </w:r>
    </w:p>
    <w:p w:rsidR="00C72CFC" w:rsidRDefault="00934C1D" w:rsidP="00882AB9">
      <w:pPr>
        <w:pStyle w:val="n12txtc40"/>
        <w:jc w:val="both"/>
      </w:pPr>
      <w:r>
        <w:rPr>
          <w:noProof/>
          <w:lang w:val="ro-RO" w:eastAsia="ro-RO"/>
        </w:rPr>
        <w:drawing>
          <wp:inline distT="0" distB="0" distL="0" distR="0">
            <wp:extent cx="3248025" cy="3257550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CFC" w:rsidRPr="00C72CFC" w:rsidRDefault="00C72CFC" w:rsidP="00882AB9">
      <w:pPr>
        <w:pStyle w:val="n12txtc40"/>
        <w:jc w:val="both"/>
        <w:rPr>
          <w:sz w:val="16"/>
          <w:szCs w:val="16"/>
        </w:rPr>
      </w:pPr>
      <w:r w:rsidRPr="00C72CFC">
        <w:rPr>
          <w:sz w:val="16"/>
          <w:szCs w:val="16"/>
        </w:rPr>
        <w:t>http://www.google.ro/search?q=imagini+cu+maini&amp;hl=ro&amp;prmd=imvns&amp;tbm=isch&amp;tbo=u&amp;source=univ&amp;sa=X&amp;ei=V2qFT5KCE4zKtAbS9-z2Bg&amp;sqi=2&amp;ved=0CCQQsAQ&amp;biw=1280&amp;bih=843</w:t>
      </w:r>
    </w:p>
    <w:p w:rsidR="00C72CFC" w:rsidRPr="00C72CFC" w:rsidRDefault="00C72CFC" w:rsidP="00882AB9">
      <w:pPr>
        <w:pStyle w:val="n12txtc40"/>
        <w:jc w:val="both"/>
      </w:pPr>
    </w:p>
    <w:p w:rsidR="00882AB9" w:rsidRPr="00C72CFC" w:rsidRDefault="005926E8" w:rsidP="00934C1D">
      <w:pPr>
        <w:jc w:val="both"/>
        <w:rPr>
          <w:sz w:val="48"/>
          <w:szCs w:val="48"/>
        </w:rPr>
      </w:pPr>
      <w:r>
        <w:rPr>
          <w:b/>
          <w:bCs/>
          <w:sz w:val="48"/>
          <w:szCs w:val="48"/>
        </w:rPr>
        <w:t>Le nœud humain(le jeu de nœud)</w:t>
      </w:r>
    </w:p>
    <w:p w:rsidR="008A597D" w:rsidRPr="00C72CFC" w:rsidRDefault="008A597D" w:rsidP="00934C1D">
      <w:pPr>
        <w:jc w:val="both"/>
        <w:rPr>
          <w:b/>
          <w:bCs/>
          <w:sz w:val="48"/>
          <w:szCs w:val="48"/>
        </w:rPr>
      </w:pPr>
    </w:p>
    <w:p w:rsidR="00D46AA8" w:rsidRPr="00D46AA8" w:rsidRDefault="00D46AA8" w:rsidP="00934C1D">
      <w:pPr>
        <w:jc w:val="both"/>
      </w:pPr>
      <w:r w:rsidRPr="008A597D">
        <w:rPr>
          <w:b/>
          <w:bCs/>
        </w:rPr>
        <w:t>Public :</w:t>
      </w:r>
      <w:r>
        <w:t xml:space="preserve"> </w:t>
      </w:r>
      <w:r w:rsidR="00934C1D">
        <w:t xml:space="preserve">un </w:t>
      </w:r>
      <w:r>
        <w:t>n</w:t>
      </w:r>
      <w:r w:rsidRPr="00D46AA8">
        <w:t>ombre pair de</w:t>
      </w:r>
      <w:r>
        <w:t xml:space="preserve"> </w:t>
      </w:r>
      <w:r w:rsidR="00A50851">
        <w:t xml:space="preserve">8 </w:t>
      </w:r>
      <w:proofErr w:type="gramStart"/>
      <w:r w:rsidRPr="00D46AA8">
        <w:t>participants</w:t>
      </w:r>
      <w:r w:rsidR="00934C1D">
        <w:t>(</w:t>
      </w:r>
      <w:proofErr w:type="gramEnd"/>
      <w:r w:rsidR="00934C1D">
        <w:t xml:space="preserve"> deux groupes).</w:t>
      </w:r>
    </w:p>
    <w:p w:rsidR="008A597D" w:rsidRDefault="008A597D" w:rsidP="00934C1D">
      <w:pPr>
        <w:jc w:val="both"/>
        <w:rPr>
          <w:b/>
          <w:bCs/>
        </w:rPr>
      </w:pPr>
    </w:p>
    <w:p w:rsidR="00D46AA8" w:rsidRDefault="00D46AA8" w:rsidP="00934C1D">
      <w:pPr>
        <w:jc w:val="both"/>
      </w:pPr>
      <w:r w:rsidRPr="008A597D">
        <w:rPr>
          <w:b/>
          <w:bCs/>
        </w:rPr>
        <w:t>Matériel :</w:t>
      </w:r>
      <w:r>
        <w:t xml:space="preserve"> </w:t>
      </w:r>
      <w:r w:rsidR="00A50851">
        <w:t>les mains des élèves participants</w:t>
      </w:r>
      <w:r w:rsidR="00934C1D">
        <w:t>.</w:t>
      </w:r>
    </w:p>
    <w:p w:rsidR="008A597D" w:rsidRDefault="008A597D" w:rsidP="00934C1D">
      <w:pPr>
        <w:jc w:val="both"/>
        <w:rPr>
          <w:b/>
          <w:bCs/>
        </w:rPr>
      </w:pPr>
    </w:p>
    <w:p w:rsidR="00D46AA8" w:rsidRPr="00D46AA8" w:rsidRDefault="00D46AA8" w:rsidP="00934C1D">
      <w:pPr>
        <w:jc w:val="both"/>
      </w:pPr>
      <w:r w:rsidRPr="008A597D">
        <w:rPr>
          <w:b/>
          <w:bCs/>
        </w:rPr>
        <w:t>Temps :</w:t>
      </w:r>
      <w:r>
        <w:t xml:space="preserve"> </w:t>
      </w:r>
      <w:r w:rsidR="00A50851">
        <w:t xml:space="preserve">10 </w:t>
      </w:r>
      <w:r w:rsidR="00C72CFC">
        <w:t>à</w:t>
      </w:r>
      <w:r w:rsidR="00A50851">
        <w:t xml:space="preserve"> 15 minutes.</w:t>
      </w:r>
    </w:p>
    <w:p w:rsidR="008A597D" w:rsidRDefault="008A597D" w:rsidP="00934C1D">
      <w:pPr>
        <w:pStyle w:val="Subtitlu"/>
        <w:jc w:val="both"/>
      </w:pP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Objectifs :</w:t>
      </w:r>
    </w:p>
    <w:p w:rsidR="00882AB9" w:rsidRPr="00882AB9" w:rsidRDefault="00D46AA8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>Donner aux élèves</w:t>
      </w:r>
      <w:r w:rsidR="00882AB9" w:rsidRPr="00882AB9">
        <w:rPr>
          <w:color w:val="231F20"/>
        </w:rPr>
        <w:t xml:space="preserve"> un temps de présentation qui soutienne l'intérêt de l'autre et</w:t>
      </w:r>
      <w:r>
        <w:rPr>
          <w:color w:val="231F20"/>
        </w:rPr>
        <w:t xml:space="preserve"> </w:t>
      </w:r>
      <w:r w:rsidR="00882AB9" w:rsidRPr="00882AB9">
        <w:rPr>
          <w:color w:val="231F20"/>
        </w:rPr>
        <w:t xml:space="preserve">qui implique </w:t>
      </w:r>
      <w:proofErr w:type="gramStart"/>
      <w:r w:rsidR="00882AB9" w:rsidRPr="00882AB9">
        <w:rPr>
          <w:color w:val="231F20"/>
        </w:rPr>
        <w:t>chacun</w:t>
      </w:r>
      <w:proofErr w:type="gramEnd"/>
      <w:r w:rsidR="00882AB9" w:rsidRPr="00882AB9">
        <w:rPr>
          <w:color w:val="231F20"/>
        </w:rPr>
        <w:t xml:space="preserve"> dans un acte de restitution des informations recueillies</w:t>
      </w:r>
      <w:r w:rsidR="00A50851">
        <w:rPr>
          <w:color w:val="231F20"/>
        </w:rPr>
        <w:t xml:space="preserve"> à travers la gestique.</w:t>
      </w:r>
    </w:p>
    <w:p w:rsidR="008A597D" w:rsidRDefault="008A597D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</w:p>
    <w:p w:rsidR="005F4E3D" w:rsidRDefault="005F4E3D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>
        <w:rPr>
          <w:b/>
          <w:bCs/>
          <w:color w:val="231F20"/>
        </w:rPr>
        <w:t xml:space="preserve">Contexte pédagogique : </w:t>
      </w:r>
    </w:p>
    <w:p w:rsidR="005F4E3D" w:rsidRDefault="005F4E3D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>Cette animation peut être utilisée au</w:t>
      </w:r>
      <w:r w:rsidRPr="005F4E3D">
        <w:rPr>
          <w:color w:val="231F20"/>
        </w:rPr>
        <w:t xml:space="preserve"> début </w:t>
      </w:r>
      <w:r w:rsidR="00934C1D">
        <w:rPr>
          <w:color w:val="231F20"/>
        </w:rPr>
        <w:t xml:space="preserve">de la classe de </w:t>
      </w:r>
      <w:proofErr w:type="spellStart"/>
      <w:r w:rsidR="00934C1D">
        <w:rPr>
          <w:color w:val="231F20"/>
        </w:rPr>
        <w:t>francais</w:t>
      </w:r>
      <w:r w:rsidR="00A50851">
        <w:rPr>
          <w:color w:val="231F20"/>
        </w:rPr>
        <w:t>V</w:t>
      </w:r>
      <w:r>
        <w:rPr>
          <w:color w:val="231F20"/>
        </w:rPr>
        <w:t>e</w:t>
      </w:r>
      <w:proofErr w:type="spellEnd"/>
      <w:r>
        <w:rPr>
          <w:color w:val="231F20"/>
        </w:rPr>
        <w:t>, comme activité de brise-glace ou, plus tard,  comme activité permettant d’exercer soit certains actes de paroles (présenter quelqu’un</w:t>
      </w:r>
      <w:r w:rsidR="005926E8">
        <w:rPr>
          <w:color w:val="231F20"/>
        </w:rPr>
        <w:t xml:space="preserve"> ou se présenter.</w:t>
      </w:r>
    </w:p>
    <w:p w:rsidR="005926E8" w:rsidRDefault="005926E8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Déroulement :</w:t>
      </w:r>
    </w:p>
    <w:p w:rsid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1</w:t>
      </w:r>
      <w:r w:rsidR="008A597D">
        <w:rPr>
          <w:b/>
          <w:bCs/>
          <w:color w:val="231F20"/>
        </w:rPr>
        <w:t>è</w:t>
      </w:r>
      <w:r w:rsidRPr="00882AB9">
        <w:rPr>
          <w:b/>
          <w:bCs/>
          <w:color w:val="231F20"/>
        </w:rPr>
        <w:t>re étape</w:t>
      </w:r>
      <w:r w:rsidR="00D46AA8">
        <w:rPr>
          <w:b/>
          <w:bCs/>
          <w:color w:val="231F20"/>
        </w:rPr>
        <w:t> : 10 minutes</w:t>
      </w:r>
    </w:p>
    <w:p w:rsidR="005926E8" w:rsidRDefault="00D46AA8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D46AA8">
        <w:rPr>
          <w:color w:val="231F20"/>
        </w:rPr>
        <w:t xml:space="preserve">Le professeur </w:t>
      </w:r>
      <w:r w:rsidR="00C72CFC">
        <w:rPr>
          <w:color w:val="231F20"/>
        </w:rPr>
        <w:t xml:space="preserve">propose aux élèves de former un cercle en se serrant les uns contre les autres et plaçant les mains au milieu. </w:t>
      </w:r>
      <w:r w:rsidRPr="00D46AA8">
        <w:rPr>
          <w:color w:val="231F20"/>
        </w:rPr>
        <w:t xml:space="preserve">Il leur </w:t>
      </w:r>
      <w:r>
        <w:rPr>
          <w:color w:val="231F20"/>
        </w:rPr>
        <w:t>demande</w:t>
      </w:r>
      <w:r w:rsidR="00C72CFC">
        <w:rPr>
          <w:color w:val="231F20"/>
        </w:rPr>
        <w:t xml:space="preserve"> d’attraper deux mains en faisant attention de ne pas tenir les deux mains d’une même personne ni la main de la personne a </w:t>
      </w:r>
      <w:proofErr w:type="spellStart"/>
      <w:proofErr w:type="gramStart"/>
      <w:r w:rsidR="00C72CFC">
        <w:rPr>
          <w:color w:val="231F20"/>
        </w:rPr>
        <w:t>cte</w:t>
      </w:r>
      <w:proofErr w:type="spellEnd"/>
      <w:r w:rsidR="00C72CFC">
        <w:rPr>
          <w:color w:val="231F20"/>
        </w:rPr>
        <w:t>(</w:t>
      </w:r>
      <w:proofErr w:type="gramEnd"/>
      <w:r w:rsidR="00C72CFC">
        <w:rPr>
          <w:color w:val="231F20"/>
        </w:rPr>
        <w:t xml:space="preserve"> il faudra peut-être défaire et se refaire avant d’y arriver correctement).</w:t>
      </w:r>
      <w:r>
        <w:rPr>
          <w:color w:val="231F20"/>
        </w:rPr>
        <w:t xml:space="preserve"> </w:t>
      </w:r>
      <w:r w:rsidR="00C72CFC">
        <w:rPr>
          <w:color w:val="231F20"/>
        </w:rPr>
        <w:t xml:space="preserve">Les Actifs </w:t>
      </w:r>
      <w:r w:rsidR="00934C1D">
        <w:rPr>
          <w:color w:val="231F20"/>
        </w:rPr>
        <w:t>(ceux</w:t>
      </w:r>
      <w:r w:rsidR="00C72CFC">
        <w:rPr>
          <w:color w:val="231F20"/>
        </w:rPr>
        <w:t xml:space="preserve"> qui se plongent carrément </w:t>
      </w:r>
      <w:r w:rsidR="00C72CFC">
        <w:rPr>
          <w:color w:val="231F20"/>
        </w:rPr>
        <w:lastRenderedPageBreak/>
        <w:t xml:space="preserve">dans le problème par-dessous, par-dessus, et a travers leurs coéquipiers), ou les </w:t>
      </w:r>
      <w:r w:rsidR="00934C1D">
        <w:rPr>
          <w:color w:val="231F20"/>
        </w:rPr>
        <w:t xml:space="preserve">Analystes </w:t>
      </w:r>
      <w:proofErr w:type="gramStart"/>
      <w:r w:rsidR="00934C1D">
        <w:rPr>
          <w:color w:val="231F20"/>
        </w:rPr>
        <w:t>(</w:t>
      </w:r>
      <w:r w:rsidR="00C72CFC">
        <w:rPr>
          <w:color w:val="231F20"/>
        </w:rPr>
        <w:t xml:space="preserve"> ceux</w:t>
      </w:r>
      <w:proofErr w:type="gramEnd"/>
      <w:r w:rsidR="00C72CFC">
        <w:rPr>
          <w:color w:val="231F20"/>
        </w:rPr>
        <w:t xml:space="preserve"> qui cherchent un plan avant d’agir)doivent s’entendre sur la façon de procéder.</w:t>
      </w:r>
    </w:p>
    <w:p w:rsidR="00E815EA" w:rsidRDefault="00882AB9" w:rsidP="00934C1D">
      <w:pPr>
        <w:autoSpaceDE w:val="0"/>
        <w:autoSpaceDN w:val="0"/>
        <w:adjustRightInd w:val="0"/>
        <w:ind w:left="720" w:hanging="720"/>
        <w:jc w:val="both"/>
        <w:rPr>
          <w:color w:val="231F20"/>
        </w:rPr>
      </w:pPr>
      <w:r w:rsidRPr="00882AB9">
        <w:rPr>
          <w:color w:val="231F20"/>
        </w:rPr>
        <w:t xml:space="preserve">Les </w:t>
      </w:r>
      <w:r w:rsidR="00D46AA8">
        <w:rPr>
          <w:color w:val="231F20"/>
        </w:rPr>
        <w:t xml:space="preserve">élèves </w:t>
      </w:r>
      <w:r w:rsidR="005926E8">
        <w:rPr>
          <w:color w:val="231F20"/>
        </w:rPr>
        <w:t xml:space="preserve">qui ont les mains par-dessus doivent présenter les autres, qui a leur tour doivent se       présenter eux-mêmes. </w:t>
      </w:r>
    </w:p>
    <w:p w:rsidR="00E815EA" w:rsidRDefault="00E815EA" w:rsidP="00934C1D">
      <w:pPr>
        <w:autoSpaceDE w:val="0"/>
        <w:autoSpaceDN w:val="0"/>
        <w:adjustRightInd w:val="0"/>
        <w:jc w:val="both"/>
        <w:rPr>
          <w:color w:val="231F20"/>
        </w:rPr>
      </w:pPr>
    </w:p>
    <w:p w:rsidR="00394821" w:rsidRDefault="00D46AA8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 xml:space="preserve">En fonction du niveau de la classe, le professeur peut fournir </w:t>
      </w:r>
      <w:r w:rsidR="008A597D">
        <w:rPr>
          <w:color w:val="231F20"/>
        </w:rPr>
        <w:t xml:space="preserve">aux élèves une matrice de </w:t>
      </w:r>
      <w:r>
        <w:rPr>
          <w:color w:val="231F20"/>
        </w:rPr>
        <w:t>présentation</w:t>
      </w:r>
      <w:r w:rsidR="00394821">
        <w:rPr>
          <w:color w:val="231F20"/>
        </w:rPr>
        <w:t>.</w:t>
      </w:r>
    </w:p>
    <w:p w:rsidR="005926E8" w:rsidRPr="005926E8" w:rsidRDefault="005926E8" w:rsidP="00934C1D">
      <w:pPr>
        <w:autoSpaceDE w:val="0"/>
        <w:autoSpaceDN w:val="0"/>
        <w:adjustRightInd w:val="0"/>
        <w:ind w:left="720" w:hanging="720"/>
        <w:jc w:val="both"/>
        <w:rPr>
          <w:b/>
          <w:bCs/>
          <w:color w:val="231F20"/>
        </w:rPr>
      </w:pPr>
      <w:r w:rsidRPr="00394821">
        <w:rPr>
          <w:b/>
          <w:bCs/>
          <w:color w:val="231F20"/>
        </w:rPr>
        <w:t xml:space="preserve">Un exemple : </w:t>
      </w:r>
    </w:p>
    <w:p w:rsidR="005926E8" w:rsidRDefault="005926E8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>Les actifs (les mains par-dessus) lui il s’appelle Antoine….il est mon collègue……il a 11 ans comme moi….il est blond ….il adore la musique.</w:t>
      </w:r>
    </w:p>
    <w:p w:rsidR="005926E8" w:rsidRDefault="005926E8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>A leur tour les Analystes doivent se présenter.</w:t>
      </w:r>
    </w:p>
    <w:p w:rsidR="008A597D" w:rsidRPr="005926E8" w:rsidRDefault="005926E8" w:rsidP="00934C1D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>Je m’appelle Antoine ….je suis son collègue …j’ai onze ans…je suis blond…j’adore la musique.</w:t>
      </w: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Avantages</w:t>
      </w: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882AB9">
        <w:rPr>
          <w:color w:val="231F20"/>
        </w:rPr>
        <w:t>Cette technique permet à chacun de prendre la parole en se décentrant de lui</w:t>
      </w:r>
      <w:r>
        <w:rPr>
          <w:color w:val="231F20"/>
        </w:rPr>
        <w:t>-</w:t>
      </w:r>
      <w:r w:rsidRPr="00882AB9">
        <w:rPr>
          <w:color w:val="231F20"/>
        </w:rPr>
        <w:t>même,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pour introduire quelqu'un dans le groupe.</w:t>
      </w:r>
    </w:p>
    <w:p w:rsidR="00882AB9" w:rsidRDefault="00882AB9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882AB9">
        <w:rPr>
          <w:color w:val="231F20"/>
        </w:rPr>
        <w:t>Elle permet également un premier effort d'organisation de la pensée et de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l'expression (respect de l</w:t>
      </w:r>
      <w:r w:rsidR="008A597D">
        <w:rPr>
          <w:color w:val="231F20"/>
        </w:rPr>
        <w:t xml:space="preserve">'autre, expression qui valorise </w:t>
      </w:r>
      <w:r w:rsidRPr="00882AB9">
        <w:rPr>
          <w:color w:val="231F20"/>
        </w:rPr>
        <w:t>etc.).</w:t>
      </w:r>
    </w:p>
    <w:p w:rsidR="008A597D" w:rsidRPr="00882AB9" w:rsidRDefault="008A597D" w:rsidP="00934C1D">
      <w:pPr>
        <w:autoSpaceDE w:val="0"/>
        <w:autoSpaceDN w:val="0"/>
        <w:adjustRightInd w:val="0"/>
        <w:jc w:val="both"/>
        <w:rPr>
          <w:color w:val="231F20"/>
        </w:rPr>
      </w:pP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Inconvénients</w:t>
      </w:r>
    </w:p>
    <w:p w:rsidR="008A597D" w:rsidRDefault="00882AB9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882AB9">
        <w:rPr>
          <w:color w:val="231F20"/>
        </w:rPr>
        <w:t>Si le groupe est tendu et se modélise sur la première prise de parole, le risque est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d'avoir un tour de table un peu répétitif.</w:t>
      </w:r>
      <w:r w:rsidR="008A597D">
        <w:rPr>
          <w:color w:val="231F20"/>
        </w:rPr>
        <w:t xml:space="preserve"> </w:t>
      </w:r>
    </w:p>
    <w:p w:rsidR="00882AB9" w:rsidRDefault="00882AB9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882AB9">
        <w:rPr>
          <w:color w:val="231F20"/>
        </w:rPr>
        <w:t>Si le groupe est détendu et très inactif, l'exercice peut prendre beaucoup de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temps en fonction des talents et de la taille du groupe.</w:t>
      </w:r>
    </w:p>
    <w:p w:rsidR="008A597D" w:rsidRPr="00882AB9" w:rsidRDefault="008A597D" w:rsidP="00934C1D">
      <w:pPr>
        <w:autoSpaceDE w:val="0"/>
        <w:autoSpaceDN w:val="0"/>
        <w:adjustRightInd w:val="0"/>
        <w:jc w:val="both"/>
        <w:rPr>
          <w:color w:val="231F20"/>
        </w:rPr>
      </w:pPr>
    </w:p>
    <w:p w:rsidR="00882AB9" w:rsidRPr="00882AB9" w:rsidRDefault="00882AB9" w:rsidP="00934C1D">
      <w:pPr>
        <w:autoSpaceDE w:val="0"/>
        <w:autoSpaceDN w:val="0"/>
        <w:adjustRightInd w:val="0"/>
        <w:jc w:val="both"/>
        <w:rPr>
          <w:b/>
          <w:bCs/>
          <w:color w:val="231F20"/>
        </w:rPr>
      </w:pPr>
      <w:r w:rsidRPr="00882AB9">
        <w:rPr>
          <w:b/>
          <w:bCs/>
          <w:color w:val="231F20"/>
        </w:rPr>
        <w:t>L'animateur</w:t>
      </w:r>
    </w:p>
    <w:p w:rsidR="00882AB9" w:rsidRPr="008A597D" w:rsidRDefault="00882AB9" w:rsidP="00934C1D">
      <w:pPr>
        <w:autoSpaceDE w:val="0"/>
        <w:autoSpaceDN w:val="0"/>
        <w:adjustRightInd w:val="0"/>
        <w:jc w:val="both"/>
        <w:rPr>
          <w:color w:val="231F20"/>
        </w:rPr>
      </w:pPr>
      <w:r w:rsidRPr="00882AB9">
        <w:rPr>
          <w:color w:val="231F20"/>
        </w:rPr>
        <w:t>Il doit veiller à ce que chacun présente l'autre avec gentillesse.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Il doit être a</w:t>
      </w:r>
      <w:r w:rsidR="00934C1D">
        <w:rPr>
          <w:color w:val="231F20"/>
        </w:rPr>
        <w:t>ttentif pendant le tour du nœud</w:t>
      </w:r>
      <w:r w:rsidRPr="00882AB9">
        <w:rPr>
          <w:color w:val="231F20"/>
        </w:rPr>
        <w:t xml:space="preserve">, à l'intérêt que portent les </w:t>
      </w:r>
      <w:r w:rsidR="008A597D">
        <w:rPr>
          <w:color w:val="231F20"/>
        </w:rPr>
        <w:t xml:space="preserve">élèves </w:t>
      </w:r>
      <w:r w:rsidRPr="00882AB9">
        <w:rPr>
          <w:color w:val="231F20"/>
        </w:rPr>
        <w:t>à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 xml:space="preserve">l'exercice. </w:t>
      </w:r>
      <w:r w:rsidR="008A597D">
        <w:rPr>
          <w:color w:val="231F20"/>
        </w:rPr>
        <w:t xml:space="preserve">Il doit demander le respect du silence </w:t>
      </w:r>
      <w:r w:rsidR="00934C1D">
        <w:rPr>
          <w:color w:val="231F20"/>
        </w:rPr>
        <w:t>pendant que quelqu'un présente</w:t>
      </w:r>
      <w:r w:rsidRPr="00882AB9">
        <w:rPr>
          <w:color w:val="231F20"/>
        </w:rPr>
        <w:t>.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Il doit soutenir l'intérêt de l'exercice en s'intéress</w:t>
      </w:r>
      <w:r w:rsidR="008A597D">
        <w:rPr>
          <w:color w:val="231F20"/>
        </w:rPr>
        <w:t xml:space="preserve">ant lui-même aux présentations. </w:t>
      </w:r>
      <w:r w:rsidRPr="00882AB9">
        <w:rPr>
          <w:color w:val="231F20"/>
        </w:rPr>
        <w:t>Il peut ainsi intervenir</w:t>
      </w:r>
      <w:r w:rsidR="00934C1D">
        <w:rPr>
          <w:color w:val="231F20"/>
        </w:rPr>
        <w:t xml:space="preserve"> en ritualisant le tour du nœud</w:t>
      </w:r>
      <w:r w:rsidRPr="00882AB9">
        <w:rPr>
          <w:color w:val="231F20"/>
        </w:rPr>
        <w:t xml:space="preserve"> (il remercie celui qui parle, </w:t>
      </w:r>
      <w:r w:rsidR="00934C1D">
        <w:rPr>
          <w:color w:val="231F20"/>
        </w:rPr>
        <w:t xml:space="preserve">il encourage les réponses, </w:t>
      </w:r>
      <w:r w:rsidRPr="00882AB9">
        <w:rPr>
          <w:color w:val="231F20"/>
        </w:rPr>
        <w:t>Selon les cas, il est lui-même, ou non, présenté par un membre du groupe et</w:t>
      </w:r>
      <w:r w:rsidR="008A597D">
        <w:rPr>
          <w:color w:val="231F20"/>
        </w:rPr>
        <w:t xml:space="preserve"> </w:t>
      </w:r>
      <w:r w:rsidRPr="00882AB9">
        <w:rPr>
          <w:color w:val="231F20"/>
        </w:rPr>
        <w:t>donc, il présente un membre du groupe.</w:t>
      </w:r>
    </w:p>
    <w:p w:rsidR="00235BE2" w:rsidRPr="00882AB9" w:rsidRDefault="00235BE2" w:rsidP="00934C1D">
      <w:pPr>
        <w:jc w:val="both"/>
      </w:pPr>
    </w:p>
    <w:p w:rsidR="00687751" w:rsidRPr="00882AB9" w:rsidRDefault="00687751" w:rsidP="00934C1D">
      <w:pPr>
        <w:pStyle w:val="n12txtc40"/>
        <w:jc w:val="both"/>
        <w:rPr>
          <w:lang w:val="fr-FR"/>
        </w:rPr>
      </w:pPr>
    </w:p>
    <w:p w:rsidR="000B143F" w:rsidRPr="00882AB9" w:rsidRDefault="000B143F" w:rsidP="00934C1D">
      <w:pPr>
        <w:jc w:val="both"/>
      </w:pPr>
    </w:p>
    <w:sectPr w:rsidR="000B143F" w:rsidRPr="00882AB9" w:rsidSect="000B143F">
      <w:headerReference w:type="default" r:id="rId7"/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3BB" w:rsidRDefault="00A573BB">
      <w:r>
        <w:separator/>
      </w:r>
    </w:p>
  </w:endnote>
  <w:endnote w:type="continuationSeparator" w:id="0">
    <w:p w:rsidR="00A573BB" w:rsidRDefault="00A57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3BB" w:rsidRDefault="00A573BB">
      <w:r>
        <w:separator/>
      </w:r>
    </w:p>
  </w:footnote>
  <w:footnote w:type="continuationSeparator" w:id="0">
    <w:p w:rsidR="00A573BB" w:rsidRDefault="00A573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E3D" w:rsidRPr="00934C1D" w:rsidRDefault="00934C1D" w:rsidP="00934C1D">
    <w:pPr>
      <w:pStyle w:val="Antet"/>
      <w:jc w:val="center"/>
    </w:pPr>
    <w:r w:rsidRPr="00934C1D">
      <w:rPr>
        <w:b/>
      </w:rPr>
      <w:t>LE GROUPE DE TRAVAIL MARIEANA ET MAGDA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0B143F"/>
    <w:rsid w:val="000B143F"/>
    <w:rsid w:val="000E53BE"/>
    <w:rsid w:val="000F4EF3"/>
    <w:rsid w:val="000F7A64"/>
    <w:rsid w:val="00235BE2"/>
    <w:rsid w:val="00272EC4"/>
    <w:rsid w:val="002E5D62"/>
    <w:rsid w:val="00394821"/>
    <w:rsid w:val="00516831"/>
    <w:rsid w:val="005238F7"/>
    <w:rsid w:val="005926E8"/>
    <w:rsid w:val="005F4E3D"/>
    <w:rsid w:val="006227CB"/>
    <w:rsid w:val="00687751"/>
    <w:rsid w:val="006A669D"/>
    <w:rsid w:val="00723228"/>
    <w:rsid w:val="00882AB9"/>
    <w:rsid w:val="008A597D"/>
    <w:rsid w:val="00934C1D"/>
    <w:rsid w:val="00A14344"/>
    <w:rsid w:val="00A25862"/>
    <w:rsid w:val="00A50851"/>
    <w:rsid w:val="00A573BB"/>
    <w:rsid w:val="00C21385"/>
    <w:rsid w:val="00C72CFC"/>
    <w:rsid w:val="00D46AA8"/>
    <w:rsid w:val="00E161ED"/>
    <w:rsid w:val="00E815EA"/>
    <w:rsid w:val="00EC48A9"/>
    <w:rsid w:val="00F941D9"/>
    <w:rsid w:val="00FC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8F7"/>
    <w:rPr>
      <w:sz w:val="24"/>
      <w:szCs w:val="24"/>
      <w:lang w:val="fr-FR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12txtc40">
    <w:name w:val="n12 txtc40"/>
    <w:basedOn w:val="Normal"/>
    <w:rsid w:val="00687751"/>
    <w:pPr>
      <w:spacing w:before="100" w:beforeAutospacing="1" w:after="100" w:afterAutospacing="1"/>
    </w:pPr>
    <w:rPr>
      <w:lang w:val="en-US"/>
    </w:rPr>
  </w:style>
  <w:style w:type="character" w:customStyle="1" w:styleId="b12txtc40">
    <w:name w:val="b12 txtc40"/>
    <w:basedOn w:val="Fontdeparagrafimplicit"/>
    <w:rsid w:val="00687751"/>
  </w:style>
  <w:style w:type="character" w:customStyle="1" w:styleId="b12txtc30">
    <w:name w:val="b12 txtc30"/>
    <w:basedOn w:val="Fontdeparagrafimplicit"/>
    <w:rsid w:val="00687751"/>
  </w:style>
  <w:style w:type="table" w:styleId="GrilTabel">
    <w:name w:val="Table Grid"/>
    <w:basedOn w:val="TabelNormal"/>
    <w:rsid w:val="00235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rsid w:val="005F4E3D"/>
    <w:pPr>
      <w:tabs>
        <w:tab w:val="center" w:pos="4703"/>
        <w:tab w:val="right" w:pos="9406"/>
      </w:tabs>
    </w:pPr>
  </w:style>
  <w:style w:type="paragraph" w:styleId="Subsol">
    <w:name w:val="footer"/>
    <w:basedOn w:val="Normal"/>
    <w:rsid w:val="005F4E3D"/>
    <w:pPr>
      <w:tabs>
        <w:tab w:val="center" w:pos="4703"/>
        <w:tab w:val="right" w:pos="9406"/>
      </w:tabs>
    </w:pPr>
  </w:style>
  <w:style w:type="paragraph" w:styleId="Subtitlu">
    <w:name w:val="Subtitle"/>
    <w:basedOn w:val="Normal"/>
    <w:next w:val="Normal"/>
    <w:link w:val="SubtitluCaracter"/>
    <w:uiPriority w:val="11"/>
    <w:qFormat/>
    <w:rsid w:val="00A5085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uCaracter">
    <w:name w:val="Subtitlu Caracter"/>
    <w:basedOn w:val="Fontdeparagrafimplicit"/>
    <w:link w:val="Subtitlu"/>
    <w:uiPriority w:val="11"/>
    <w:rsid w:val="00A50851"/>
    <w:rPr>
      <w:rFonts w:asciiTheme="majorHAnsi" w:eastAsiaTheme="majorEastAsia" w:hAnsiTheme="majorHAnsi" w:cstheme="majorBidi"/>
      <w:sz w:val="24"/>
      <w:szCs w:val="24"/>
      <w:lang w:val="fr-FR" w:eastAsia="zh-C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227C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227CB"/>
    <w:rPr>
      <w:rFonts w:ascii="Tahoma" w:hAnsi="Tahoma" w:cs="Tahoma"/>
      <w:sz w:val="16"/>
      <w:szCs w:val="16"/>
      <w:lang w:val="fr-F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dcterms:created xsi:type="dcterms:W3CDTF">2012-04-11T11:57:00Z</dcterms:created>
  <dcterms:modified xsi:type="dcterms:W3CDTF">2012-04-11T11:57:00Z</dcterms:modified>
</cp:coreProperties>
</file>