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DB" w:rsidRPr="005A49DB" w:rsidRDefault="005A49DB" w:rsidP="005A49DB">
      <w:pPr>
        <w:rPr>
          <w:rFonts w:ascii="Verdana" w:hAnsi="Verdana"/>
          <w:color w:val="FF0000"/>
          <w:sz w:val="24"/>
          <w:szCs w:val="24"/>
        </w:rPr>
      </w:pPr>
      <w:r w:rsidRPr="005A49DB">
        <w:rPr>
          <w:rFonts w:ascii="Verdana" w:hAnsi="Verdana"/>
          <w:color w:val="FF0000"/>
          <w:sz w:val="24"/>
          <w:szCs w:val="24"/>
        </w:rPr>
        <w:t>C- La diffusion des Lumières.</w:t>
      </w:r>
    </w:p>
    <w:p w:rsidR="005A49DB" w:rsidRPr="005A49DB" w:rsidRDefault="005A49DB" w:rsidP="005A49DB">
      <w:pPr>
        <w:rPr>
          <w:rFonts w:ascii="Verdana" w:hAnsi="Verdana"/>
          <w:sz w:val="24"/>
          <w:szCs w:val="24"/>
        </w:rPr>
      </w:pPr>
      <w:r w:rsidRPr="005A49DB">
        <w:rPr>
          <w:rFonts w:ascii="Verdana" w:hAnsi="Verdana"/>
          <w:sz w:val="24"/>
          <w:szCs w:val="24"/>
        </w:rPr>
        <w:t>Livre p. 42</w:t>
      </w:r>
    </w:p>
    <w:p w:rsidR="005A49DB" w:rsidRPr="005A49DB" w:rsidRDefault="005A49DB" w:rsidP="005A49DB">
      <w:pPr>
        <w:rPr>
          <w:rFonts w:ascii="Verdana" w:hAnsi="Verdana"/>
          <w:sz w:val="24"/>
          <w:szCs w:val="24"/>
        </w:rPr>
      </w:pPr>
      <w:r w:rsidRPr="005A49DB">
        <w:rPr>
          <w:rFonts w:ascii="Verdana" w:hAnsi="Verdana"/>
          <w:sz w:val="24"/>
          <w:szCs w:val="24"/>
        </w:rPr>
        <w:t xml:space="preserve">Les idées des Lumières sont diffusées de plusieurs manières. </w:t>
      </w:r>
      <w:r w:rsidRPr="005A49DB">
        <w:rPr>
          <w:rFonts w:ascii="Verdana" w:hAnsi="Verdana"/>
          <w:b/>
          <w:bCs/>
          <w:sz w:val="24"/>
          <w:szCs w:val="24"/>
        </w:rPr>
        <w:t xml:space="preserve">Les lettres </w:t>
      </w:r>
      <w:r>
        <w:rPr>
          <w:rFonts w:ascii="Verdana" w:hAnsi="Verdana"/>
          <w:sz w:val="24"/>
          <w:szCs w:val="24"/>
        </w:rPr>
        <w:t>qu’</w:t>
      </w:r>
      <w:r w:rsidRPr="005A49DB">
        <w:rPr>
          <w:rFonts w:ascii="Verdana" w:hAnsi="Verdana"/>
          <w:sz w:val="24"/>
          <w:szCs w:val="24"/>
        </w:rPr>
        <w:t xml:space="preserve">échangent entre eux les philosophes, les nombreux </w:t>
      </w:r>
      <w:r w:rsidRPr="005A49DB">
        <w:rPr>
          <w:rFonts w:ascii="Verdana" w:hAnsi="Verdana"/>
          <w:b/>
          <w:bCs/>
          <w:sz w:val="24"/>
          <w:szCs w:val="24"/>
        </w:rPr>
        <w:t>voyages</w:t>
      </w:r>
      <w:r w:rsidRPr="005A49DB">
        <w:rPr>
          <w:rFonts w:ascii="Verdana" w:hAnsi="Verdana"/>
          <w:sz w:val="24"/>
          <w:szCs w:val="24"/>
        </w:rPr>
        <w:t xml:space="preserve"> à travers l’Europe, les </w:t>
      </w:r>
      <w:r w:rsidRPr="005A49DB">
        <w:rPr>
          <w:rFonts w:ascii="Verdana" w:hAnsi="Verdana"/>
          <w:b/>
          <w:bCs/>
          <w:sz w:val="24"/>
          <w:szCs w:val="24"/>
        </w:rPr>
        <w:t xml:space="preserve">salons </w:t>
      </w:r>
      <w:r w:rsidRPr="005A49DB">
        <w:rPr>
          <w:rFonts w:ascii="Verdana" w:hAnsi="Verdana"/>
          <w:sz w:val="24"/>
          <w:szCs w:val="24"/>
        </w:rPr>
        <w:t xml:space="preserve">que tiennent de grandes dames de la haute société et qui réunissent philosophes et savants puis les </w:t>
      </w:r>
      <w:r w:rsidRPr="005A49DB">
        <w:rPr>
          <w:rFonts w:ascii="Verdana" w:hAnsi="Verdana"/>
          <w:b/>
          <w:bCs/>
          <w:sz w:val="24"/>
          <w:szCs w:val="24"/>
        </w:rPr>
        <w:t>cafés</w:t>
      </w:r>
      <w:r w:rsidRPr="005A49DB">
        <w:rPr>
          <w:rFonts w:ascii="Verdana" w:hAnsi="Verdana"/>
          <w:sz w:val="24"/>
          <w:szCs w:val="24"/>
        </w:rPr>
        <w:t xml:space="preserve">, lieux d’échanges intellectuels. </w:t>
      </w:r>
    </w:p>
    <w:p w:rsidR="005A49DB" w:rsidRPr="005A49DB" w:rsidRDefault="005A49DB" w:rsidP="005A49DB">
      <w:pPr>
        <w:rPr>
          <w:rFonts w:ascii="Verdana" w:hAnsi="Verdana"/>
          <w:sz w:val="24"/>
          <w:szCs w:val="24"/>
        </w:rPr>
      </w:pPr>
      <w:r w:rsidRPr="005A49DB">
        <w:rPr>
          <w:rFonts w:ascii="Verdana" w:hAnsi="Verdana"/>
          <w:b/>
          <w:bCs/>
          <w:sz w:val="24"/>
          <w:szCs w:val="24"/>
        </w:rPr>
        <w:t>L’encyclopédie</w:t>
      </w:r>
      <w:r w:rsidRPr="005A49DB">
        <w:rPr>
          <w:rFonts w:ascii="Verdana" w:hAnsi="Verdana"/>
          <w:sz w:val="24"/>
          <w:szCs w:val="24"/>
        </w:rPr>
        <w:t xml:space="preserve"> est la grande œuvre qui permet de diffuser les idées n</w:t>
      </w:r>
      <w:r>
        <w:rPr>
          <w:rFonts w:ascii="Verdana" w:hAnsi="Verdana"/>
          <w:sz w:val="24"/>
          <w:szCs w:val="24"/>
        </w:rPr>
        <w:t>ouve</w:t>
      </w:r>
      <w:r w:rsidRPr="005A49DB">
        <w:rPr>
          <w:rFonts w:ascii="Verdana" w:hAnsi="Verdana"/>
          <w:sz w:val="24"/>
          <w:szCs w:val="24"/>
        </w:rPr>
        <w:t xml:space="preserve">lles : </w:t>
      </w:r>
    </w:p>
    <w:p w:rsidR="00000000" w:rsidRPr="005A49DB" w:rsidRDefault="005A49DB" w:rsidP="005A49DB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A49DB">
        <w:rPr>
          <w:rFonts w:ascii="Verdana" w:hAnsi="Verdana"/>
          <w:sz w:val="24"/>
          <w:szCs w:val="24"/>
        </w:rPr>
        <w:t xml:space="preserve">Dès </w:t>
      </w:r>
      <w:r>
        <w:rPr>
          <w:rFonts w:ascii="Verdana" w:hAnsi="Verdana"/>
          <w:sz w:val="24"/>
          <w:szCs w:val="24"/>
        </w:rPr>
        <w:t>17</w:t>
      </w:r>
      <w:r w:rsidRPr="005A49DB">
        <w:rPr>
          <w:rFonts w:ascii="Verdana" w:hAnsi="Verdana"/>
          <w:sz w:val="24"/>
          <w:szCs w:val="24"/>
        </w:rPr>
        <w:t>51, D’Alembert et Diderot font par</w:t>
      </w:r>
      <w:r w:rsidRPr="005A49DB">
        <w:rPr>
          <w:rFonts w:ascii="Verdana" w:hAnsi="Verdana"/>
          <w:sz w:val="24"/>
          <w:szCs w:val="24"/>
        </w:rPr>
        <w:t>aitre le 1</w:t>
      </w:r>
      <w:r w:rsidRPr="005A49DB">
        <w:rPr>
          <w:rFonts w:ascii="Verdana" w:hAnsi="Verdana"/>
          <w:sz w:val="24"/>
          <w:szCs w:val="24"/>
          <w:vertAlign w:val="superscript"/>
        </w:rPr>
        <w:t>er</w:t>
      </w:r>
      <w:r w:rsidRPr="005A49DB">
        <w:rPr>
          <w:rFonts w:ascii="Verdana" w:hAnsi="Verdana"/>
          <w:sz w:val="24"/>
          <w:szCs w:val="24"/>
        </w:rPr>
        <w:t xml:space="preserve"> vol. Cette encyclo</w:t>
      </w:r>
      <w:r>
        <w:rPr>
          <w:rFonts w:ascii="Verdana" w:hAnsi="Verdana"/>
          <w:sz w:val="24"/>
          <w:szCs w:val="24"/>
        </w:rPr>
        <w:t>pédie</w:t>
      </w:r>
      <w:r w:rsidRPr="005A49DB">
        <w:rPr>
          <w:rFonts w:ascii="Verdana" w:hAnsi="Verdana"/>
          <w:sz w:val="24"/>
          <w:szCs w:val="24"/>
        </w:rPr>
        <w:t xml:space="preserve"> ambitionne de </w:t>
      </w:r>
      <w:r w:rsidRPr="005A49DB">
        <w:rPr>
          <w:rFonts w:ascii="Verdana" w:hAnsi="Verdana"/>
          <w:b/>
          <w:bCs/>
          <w:sz w:val="24"/>
          <w:szCs w:val="24"/>
        </w:rPr>
        <w:t xml:space="preserve">rassembler l’ensemble des connaissances de l’époque dans tous les domaines. </w:t>
      </w:r>
    </w:p>
    <w:p w:rsidR="00000000" w:rsidRPr="005A49DB" w:rsidRDefault="005A49DB" w:rsidP="005A49DB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A49DB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’est</w:t>
      </w:r>
      <w:r w:rsidRPr="005A49DB">
        <w:rPr>
          <w:rFonts w:ascii="Verdana" w:hAnsi="Verdana"/>
          <w:sz w:val="24"/>
          <w:szCs w:val="24"/>
        </w:rPr>
        <w:t xml:space="preserve"> une entreprise collect</w:t>
      </w:r>
      <w:r>
        <w:rPr>
          <w:rFonts w:ascii="Verdana" w:hAnsi="Verdana"/>
          <w:sz w:val="24"/>
          <w:szCs w:val="24"/>
        </w:rPr>
        <w:t>ive qui rassemble 160 auteurs (</w:t>
      </w:r>
      <w:r w:rsidRPr="005A49DB">
        <w:rPr>
          <w:rFonts w:ascii="Verdana" w:hAnsi="Verdana"/>
          <w:sz w:val="24"/>
          <w:szCs w:val="24"/>
        </w:rPr>
        <w:t>écriva</w:t>
      </w:r>
      <w:r>
        <w:rPr>
          <w:rFonts w:ascii="Verdana" w:hAnsi="Verdana"/>
          <w:sz w:val="24"/>
          <w:szCs w:val="24"/>
        </w:rPr>
        <w:t>ins, savants et techniciens). En</w:t>
      </w:r>
      <w:r w:rsidRPr="005A49DB">
        <w:rPr>
          <w:rFonts w:ascii="Verdana" w:hAnsi="Verdana"/>
          <w:sz w:val="24"/>
          <w:szCs w:val="24"/>
        </w:rPr>
        <w:t xml:space="preserve"> 25</w:t>
      </w:r>
      <w:r>
        <w:rPr>
          <w:rFonts w:ascii="Verdana" w:hAnsi="Verdana"/>
          <w:sz w:val="24"/>
          <w:szCs w:val="24"/>
        </w:rPr>
        <w:t xml:space="preserve"> ans</w:t>
      </w:r>
      <w:r w:rsidRPr="005A49DB">
        <w:rPr>
          <w:rFonts w:ascii="Verdana" w:hAnsi="Verdana"/>
          <w:sz w:val="24"/>
          <w:szCs w:val="24"/>
        </w:rPr>
        <w:t>, 28 vol</w:t>
      </w:r>
      <w:r>
        <w:rPr>
          <w:rFonts w:ascii="Verdana" w:hAnsi="Verdana"/>
          <w:sz w:val="24"/>
          <w:szCs w:val="24"/>
        </w:rPr>
        <w:t>umes</w:t>
      </w:r>
      <w:r w:rsidRPr="005A49DB">
        <w:rPr>
          <w:rFonts w:ascii="Verdana" w:hAnsi="Verdana"/>
          <w:sz w:val="24"/>
          <w:szCs w:val="24"/>
        </w:rPr>
        <w:t xml:space="preserve"> seront imprimés. </w:t>
      </w:r>
    </w:p>
    <w:p w:rsidR="00000000" w:rsidRPr="005A49DB" w:rsidRDefault="005A49DB" w:rsidP="005A49DB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C’est </w:t>
      </w:r>
      <w:r w:rsidRPr="005A49DB">
        <w:rPr>
          <w:rFonts w:ascii="Verdana" w:hAnsi="Verdana"/>
          <w:b/>
          <w:bCs/>
          <w:sz w:val="24"/>
          <w:szCs w:val="24"/>
        </w:rPr>
        <w:t>une arme pol</w:t>
      </w:r>
      <w:r>
        <w:rPr>
          <w:rFonts w:ascii="Verdana" w:hAnsi="Verdana"/>
          <w:b/>
          <w:bCs/>
          <w:sz w:val="24"/>
          <w:szCs w:val="24"/>
        </w:rPr>
        <w:t>itique</w:t>
      </w:r>
      <w:r w:rsidRPr="005A49DB">
        <w:rPr>
          <w:rFonts w:ascii="Verdana" w:hAnsi="Verdana"/>
          <w:b/>
          <w:bCs/>
          <w:sz w:val="24"/>
          <w:szCs w:val="24"/>
        </w:rPr>
        <w:t xml:space="preserve"> aussi dont les cibles principales sont la religion et l’absolutisme royal.</w:t>
      </w:r>
      <w:r w:rsidRPr="005A49DB">
        <w:rPr>
          <w:rFonts w:ascii="Verdana" w:hAnsi="Verdana"/>
          <w:sz w:val="24"/>
          <w:szCs w:val="24"/>
        </w:rPr>
        <w:t xml:space="preserve"> Elle est interdite en </w:t>
      </w:r>
      <w:r>
        <w:rPr>
          <w:rFonts w:ascii="Verdana" w:hAnsi="Verdana"/>
          <w:sz w:val="24"/>
          <w:szCs w:val="24"/>
        </w:rPr>
        <w:t>1752 sous la pression de l’E</w:t>
      </w:r>
      <w:r w:rsidRPr="005A49DB">
        <w:rPr>
          <w:rFonts w:ascii="Verdana" w:hAnsi="Verdana"/>
          <w:sz w:val="24"/>
          <w:szCs w:val="24"/>
        </w:rPr>
        <w:t>glise. Mais la publi</w:t>
      </w:r>
      <w:r>
        <w:rPr>
          <w:rFonts w:ascii="Verdana" w:hAnsi="Verdana"/>
          <w:sz w:val="24"/>
          <w:szCs w:val="24"/>
        </w:rPr>
        <w:t>cation</w:t>
      </w:r>
      <w:r w:rsidRPr="005A49DB">
        <w:rPr>
          <w:rFonts w:ascii="Verdana" w:hAnsi="Verdana"/>
          <w:sz w:val="24"/>
          <w:szCs w:val="24"/>
        </w:rPr>
        <w:t xml:space="preserve"> reprend en </w:t>
      </w:r>
      <w:r>
        <w:rPr>
          <w:rFonts w:ascii="Verdana" w:hAnsi="Verdana"/>
          <w:sz w:val="24"/>
          <w:szCs w:val="24"/>
        </w:rPr>
        <w:t>17</w:t>
      </w:r>
      <w:r w:rsidRPr="005A49DB">
        <w:rPr>
          <w:rFonts w:ascii="Verdana" w:hAnsi="Verdana"/>
          <w:sz w:val="24"/>
          <w:szCs w:val="24"/>
        </w:rPr>
        <w:t>53. Dans l’entourage du roi L</w:t>
      </w:r>
      <w:r>
        <w:rPr>
          <w:rFonts w:ascii="Verdana" w:hAnsi="Verdana"/>
          <w:sz w:val="24"/>
          <w:szCs w:val="24"/>
        </w:rPr>
        <w:t>ouis</w:t>
      </w:r>
      <w:r w:rsidRPr="005A49DB">
        <w:rPr>
          <w:rFonts w:ascii="Verdana" w:hAnsi="Verdana"/>
          <w:sz w:val="24"/>
          <w:szCs w:val="24"/>
        </w:rPr>
        <w:t xml:space="preserve"> XV certains soutiennent</w:t>
      </w:r>
      <w:r w:rsidRPr="005A49DB">
        <w:rPr>
          <w:rFonts w:ascii="Verdana" w:hAnsi="Verdana"/>
          <w:sz w:val="24"/>
          <w:szCs w:val="24"/>
        </w:rPr>
        <w:t xml:space="preserve"> l’œuvre. Puis elle se diffuse d</w:t>
      </w:r>
      <w:r>
        <w:rPr>
          <w:rFonts w:ascii="Verdana" w:hAnsi="Verdana"/>
          <w:sz w:val="24"/>
          <w:szCs w:val="24"/>
        </w:rPr>
        <w:t>an</w:t>
      </w:r>
      <w:r w:rsidRPr="005A49DB">
        <w:rPr>
          <w:rFonts w:ascii="Verdana" w:hAnsi="Verdana"/>
          <w:sz w:val="24"/>
          <w:szCs w:val="24"/>
        </w:rPr>
        <w:t>s toute l’Europe.</w:t>
      </w:r>
    </w:p>
    <w:p w:rsidR="001A50F2" w:rsidRDefault="001A50F2"/>
    <w:sectPr w:rsidR="001A50F2" w:rsidSect="005A4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5DC0"/>
    <w:multiLevelType w:val="hybridMultilevel"/>
    <w:tmpl w:val="75DE5B52"/>
    <w:lvl w:ilvl="0" w:tplc="BE1A6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4A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14B2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231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25D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8F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85E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C7D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4B4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9DB"/>
    <w:rsid w:val="001A50F2"/>
    <w:rsid w:val="005A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F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02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6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8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2018-10-12T18:45:00Z</dcterms:created>
  <dcterms:modified xsi:type="dcterms:W3CDTF">2018-10-12T18:48:00Z</dcterms:modified>
</cp:coreProperties>
</file>