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tblLook w:val="04A0" w:firstRow="1" w:lastRow="0" w:firstColumn="1" w:lastColumn="0" w:noHBand="0" w:noVBand="1"/>
      </w:tblPr>
      <w:tblGrid>
        <w:gridCol w:w="9062"/>
      </w:tblGrid>
      <w:tr w:rsidR="00FE53D3" w14:paraId="25B88BAB" w14:textId="77777777" w:rsidTr="00DE5030">
        <w:tc>
          <w:tcPr>
            <w:tcW w:w="10606" w:type="dxa"/>
            <w:shd w:val="clear" w:color="auto" w:fill="FFFFFF" w:themeFill="background1"/>
          </w:tcPr>
          <w:p w14:paraId="23538E41" w14:textId="77777777" w:rsidR="00FE53D3" w:rsidRDefault="00EC7A06" w:rsidP="00DE5030">
            <w:pPr>
              <w:jc w:val="center"/>
              <w:rPr>
                <w:rFonts w:ascii="Arial" w:hAnsi="Arial" w:cs="Arial"/>
                <w:b/>
                <w:sz w:val="24"/>
                <w:szCs w:val="24"/>
              </w:rPr>
            </w:pPr>
            <w:r>
              <w:rPr>
                <w:rFonts w:ascii="Arial" w:hAnsi="Arial" w:cs="Arial"/>
                <w:b/>
                <w:sz w:val="24"/>
                <w:szCs w:val="24"/>
              </w:rPr>
              <w:t>Méthodes et moyens d’investigation</w:t>
            </w:r>
          </w:p>
          <w:p w14:paraId="57850909" w14:textId="77777777" w:rsidR="00EC7A06" w:rsidRPr="00B72791" w:rsidRDefault="00EC7A06" w:rsidP="00DE5030">
            <w:pPr>
              <w:jc w:val="center"/>
              <w:rPr>
                <w:rFonts w:ascii="Arial" w:hAnsi="Arial" w:cs="Arial"/>
                <w:b/>
                <w:sz w:val="24"/>
                <w:szCs w:val="24"/>
              </w:rPr>
            </w:pPr>
            <w:r>
              <w:rPr>
                <w:rFonts w:ascii="Arial" w:hAnsi="Arial" w:cs="Arial"/>
                <w:b/>
                <w:sz w:val="24"/>
                <w:szCs w:val="24"/>
              </w:rPr>
              <w:t>S.21.1 Examen clinique/S.21.2 Examens paracliniques/S.21.3 Diagnostic/21.4 Evolution et pronostic</w:t>
            </w:r>
          </w:p>
        </w:tc>
      </w:tr>
    </w:tbl>
    <w:p w14:paraId="33D2DA17" w14:textId="77777777" w:rsidR="00FE53D3" w:rsidRDefault="00FE53D3" w:rsidP="00FE53D3">
      <w:pPr>
        <w:pStyle w:val="Sansinterligne"/>
      </w:pPr>
    </w:p>
    <w:tbl>
      <w:tblPr>
        <w:tblStyle w:val="Grilledutableau"/>
        <w:tblW w:w="10348" w:type="dxa"/>
        <w:tblInd w:w="-459" w:type="dxa"/>
        <w:tblLook w:val="04A0" w:firstRow="1" w:lastRow="0" w:firstColumn="1" w:lastColumn="0" w:noHBand="0" w:noVBand="1"/>
      </w:tblPr>
      <w:tblGrid>
        <w:gridCol w:w="3828"/>
        <w:gridCol w:w="6520"/>
      </w:tblGrid>
      <w:tr w:rsidR="00FE53D3" w14:paraId="677C654C" w14:textId="77777777" w:rsidTr="00FE53D3">
        <w:tc>
          <w:tcPr>
            <w:tcW w:w="3828" w:type="dxa"/>
          </w:tcPr>
          <w:p w14:paraId="3B057C52" w14:textId="77777777" w:rsidR="00FE53D3" w:rsidRDefault="00FE53D3" w:rsidP="00DE5030">
            <w:pPr>
              <w:pStyle w:val="Sansinterligne"/>
            </w:pPr>
          </w:p>
          <w:p w14:paraId="5C7F3911" w14:textId="77777777" w:rsidR="00FE53D3" w:rsidRDefault="00FE53D3" w:rsidP="00DE5030">
            <w:pPr>
              <w:pStyle w:val="Sansinterligne"/>
            </w:pPr>
          </w:p>
          <w:p w14:paraId="17BD34DE" w14:textId="77777777" w:rsidR="00FE53D3" w:rsidRDefault="00FE53D3" w:rsidP="00DE5030">
            <w:pPr>
              <w:pStyle w:val="Sansinterligne"/>
            </w:pPr>
          </w:p>
          <w:p w14:paraId="50A1ED82" w14:textId="77777777" w:rsidR="00FE53D3" w:rsidRDefault="00EC7A06" w:rsidP="00DE5030">
            <w:pPr>
              <w:pStyle w:val="Sansinterligne"/>
            </w:pPr>
            <w:r>
              <w:rPr>
                <w:noProof/>
              </w:rPr>
              <w:drawing>
                <wp:anchor distT="0" distB="0" distL="114300" distR="114300" simplePos="0" relativeHeight="251668480" behindDoc="0" locked="0" layoutInCell="1" allowOverlap="1" wp14:anchorId="3ED660A1" wp14:editId="4145CCFE">
                  <wp:simplePos x="609600" y="1951567"/>
                  <wp:positionH relativeFrom="margin">
                    <wp:align>left</wp:align>
                  </wp:positionH>
                  <wp:positionV relativeFrom="margin">
                    <wp:align>top</wp:align>
                  </wp:positionV>
                  <wp:extent cx="1515745" cy="1600200"/>
                  <wp:effectExtent l="0" t="0" r="8255" b="0"/>
                  <wp:wrapSquare wrapText="bothSides"/>
                  <wp:docPr id="14" name="Image 14" descr="RÃ©sultat de recherche d'images pour &quot;Examens clin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Examens cliniques&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5745" cy="1600200"/>
                          </a:xfrm>
                          <a:prstGeom prst="rect">
                            <a:avLst/>
                          </a:prstGeom>
                          <a:noFill/>
                          <a:ln>
                            <a:noFill/>
                          </a:ln>
                        </pic:spPr>
                      </pic:pic>
                    </a:graphicData>
                  </a:graphic>
                </wp:anchor>
              </w:drawing>
            </w:r>
          </w:p>
          <w:p w14:paraId="6F216B4A" w14:textId="77777777" w:rsidR="00EC7A06" w:rsidRPr="009A3654" w:rsidRDefault="00FE53D3" w:rsidP="00EC7A06">
            <w:pPr>
              <w:pStyle w:val="Sansinterligne"/>
              <w:jc w:val="right"/>
              <w:rPr>
                <w:rFonts w:cs="Sakkal Majalla"/>
                <w:i/>
                <w:sz w:val="14"/>
                <w:szCs w:val="14"/>
                <w:lang w:val="en-US"/>
              </w:rPr>
            </w:pPr>
            <w:r w:rsidRPr="009A3654">
              <w:rPr>
                <w:rFonts w:cs="Sakkal Majalla"/>
                <w:i/>
                <w:sz w:val="14"/>
                <w:szCs w:val="14"/>
                <w:lang w:val="en-US"/>
              </w:rPr>
              <w:t xml:space="preserve">Source : </w:t>
            </w:r>
            <w:r w:rsidR="00EC7A06">
              <w:rPr>
                <w:rFonts w:cs="Sakkal Majalla"/>
                <w:i/>
                <w:sz w:val="14"/>
                <w:szCs w:val="14"/>
                <w:lang w:val="en-US"/>
              </w:rPr>
              <w:t>www.vocabulaire-medical.fr</w:t>
            </w:r>
          </w:p>
        </w:tc>
        <w:tc>
          <w:tcPr>
            <w:tcW w:w="6520" w:type="dxa"/>
          </w:tcPr>
          <w:p w14:paraId="701DF8A1" w14:textId="77777777" w:rsidR="00FE53D3" w:rsidRPr="00A27B37" w:rsidRDefault="00FE53D3" w:rsidP="00DE5030">
            <w:pPr>
              <w:rPr>
                <w:rFonts w:ascii="Arial" w:hAnsi="Arial" w:cs="Arial"/>
                <w:noProof/>
              </w:rPr>
            </w:pPr>
            <w:r w:rsidRPr="00A27B37">
              <w:rPr>
                <w:rFonts w:ascii="Arial" w:hAnsi="Arial" w:cs="Arial"/>
                <w:b/>
                <w:noProof/>
              </w:rPr>
              <w:t>Contexte professionnel</w:t>
            </w:r>
            <w:r w:rsidRPr="00A27B37">
              <w:rPr>
                <w:rFonts w:ascii="Arial" w:hAnsi="Arial" w:cs="Arial"/>
                <w:noProof/>
              </w:rPr>
              <w:t xml:space="preserve"> : </w:t>
            </w:r>
          </w:p>
          <w:p w14:paraId="48D83757" w14:textId="77777777" w:rsidR="00FE53D3" w:rsidRPr="00A27B37" w:rsidRDefault="00FE53D3" w:rsidP="00DE5030">
            <w:pPr>
              <w:pBdr>
                <w:top w:val="wave" w:sz="6" w:space="1" w:color="auto"/>
                <w:left w:val="wave" w:sz="6" w:space="4" w:color="auto"/>
                <w:bottom w:val="wave" w:sz="6" w:space="1" w:color="auto"/>
                <w:right w:val="wave" w:sz="6" w:space="4" w:color="auto"/>
              </w:pBdr>
              <w:rPr>
                <w:rFonts w:ascii="Arial" w:hAnsi="Arial" w:cs="Arial"/>
                <w:i/>
                <w:shd w:val="clear" w:color="auto" w:fill="D9D9D9" w:themeFill="background1" w:themeFillShade="D9"/>
              </w:rPr>
            </w:pPr>
            <w:r w:rsidRPr="00A27B37">
              <w:rPr>
                <w:rFonts w:ascii="Arial" w:eastAsia="Calibri" w:hAnsi="Arial" w:cs="Arial"/>
                <w:shd w:val="clear" w:color="auto" w:fill="D9D9D9" w:themeFill="background1" w:themeFillShade="D9"/>
              </w:rPr>
              <w:t>Vous travaillez</w:t>
            </w:r>
            <w:r w:rsidRPr="00A27B37">
              <w:rPr>
                <w:rFonts w:ascii="Arial" w:hAnsi="Arial" w:cs="Arial"/>
                <w:i/>
                <w:shd w:val="clear" w:color="auto" w:fill="D9D9D9" w:themeFill="background1" w:themeFillShade="D9"/>
              </w:rPr>
              <w:t xml:space="preserve"> dans un service d’aide à domicile de la ville, vous prenez en charge 8 personnes sur la journée.</w:t>
            </w:r>
          </w:p>
          <w:p w14:paraId="29CFF261" w14:textId="77777777" w:rsidR="00FE53D3" w:rsidRPr="00A27B37" w:rsidRDefault="00FE53D3" w:rsidP="00DE5030">
            <w:pPr>
              <w:rPr>
                <w:rFonts w:ascii="Arial" w:hAnsi="Arial" w:cs="Arial"/>
                <w:b/>
                <w:noProof/>
              </w:rPr>
            </w:pPr>
            <w:r w:rsidRPr="00A27B37">
              <w:rPr>
                <w:rFonts w:ascii="Arial" w:hAnsi="Arial" w:cs="Arial"/>
                <w:b/>
                <w:noProof/>
              </w:rPr>
              <w:t>Situation professionnelle</w:t>
            </w:r>
          </w:p>
          <w:p w14:paraId="29922AB0" w14:textId="77777777" w:rsidR="00FE53D3" w:rsidRPr="00CA3B99" w:rsidRDefault="00FE53D3" w:rsidP="00EC7A06">
            <w:pPr>
              <w:pStyle w:val="Sansinterligne"/>
              <w:jc w:val="both"/>
              <w:rPr>
                <w:rFonts w:ascii="Arial" w:hAnsi="Arial" w:cs="Arial"/>
                <w:sz w:val="20"/>
                <w:szCs w:val="20"/>
              </w:rPr>
            </w:pPr>
            <w:r w:rsidRPr="00A27B37">
              <w:rPr>
                <w:rFonts w:ascii="Arial" w:hAnsi="Arial" w:cs="Arial"/>
                <w:i/>
                <w:shd w:val="clear" w:color="auto" w:fill="D9D9D9" w:themeFill="background1" w:themeFillShade="D9"/>
              </w:rPr>
              <w:t>Vous travaillez ce  jour. Vous allez chez Mme GERMAINE qui a</w:t>
            </w:r>
            <w:r>
              <w:rPr>
                <w:rFonts w:ascii="Arial" w:hAnsi="Arial" w:cs="Arial"/>
                <w:i/>
                <w:shd w:val="clear" w:color="auto" w:fill="D9D9D9" w:themeFill="background1" w:themeFillShade="D9"/>
              </w:rPr>
              <w:t xml:space="preserve"> </w:t>
            </w:r>
            <w:r w:rsidRPr="00A27B37">
              <w:rPr>
                <w:rFonts w:ascii="Arial" w:hAnsi="Arial" w:cs="Arial"/>
                <w:i/>
                <w:shd w:val="clear" w:color="auto" w:fill="D9D9D9" w:themeFill="background1" w:themeFillShade="D9"/>
              </w:rPr>
              <w:t>85 ans. Vous l’aidez dans l</w:t>
            </w:r>
            <w:r>
              <w:rPr>
                <w:rFonts w:ascii="Arial" w:hAnsi="Arial" w:cs="Arial"/>
                <w:i/>
                <w:shd w:val="clear" w:color="auto" w:fill="D9D9D9" w:themeFill="background1" w:themeFillShade="D9"/>
              </w:rPr>
              <w:t>es actes de la vie quotidienne, vous faites le ménage et faites les courses</w:t>
            </w:r>
            <w:r w:rsidRPr="00A27B37">
              <w:rPr>
                <w:rFonts w:ascii="Arial" w:hAnsi="Arial" w:cs="Arial"/>
                <w:i/>
                <w:shd w:val="clear" w:color="auto" w:fill="D9D9D9" w:themeFill="background1" w:themeFillShade="D9"/>
              </w:rPr>
              <w:t xml:space="preserve">. Mme GERMAINE </w:t>
            </w:r>
            <w:r w:rsidR="00EC7A06">
              <w:rPr>
                <w:rFonts w:ascii="Arial" w:hAnsi="Arial" w:cs="Arial"/>
                <w:i/>
                <w:shd w:val="clear" w:color="auto" w:fill="D9D9D9" w:themeFill="background1" w:themeFillShade="D9"/>
              </w:rPr>
              <w:t>tousse depuis deux jours. Vous prenez sa température, elle a 38°4. Vous appelez son médecin traitant pour prendre un rendez-vous. Vous faites les transmissions sur le cahier et prévenez votre responsable.</w:t>
            </w:r>
          </w:p>
        </w:tc>
      </w:tr>
    </w:tbl>
    <w:p w14:paraId="2A46F9C4" w14:textId="77777777" w:rsidR="00FE53D3" w:rsidRDefault="00FE53D3" w:rsidP="00FE53D3">
      <w:pPr>
        <w:pStyle w:val="Sansinterligne"/>
      </w:pPr>
    </w:p>
    <w:p w14:paraId="7FE88FEB" w14:textId="77777777" w:rsidR="00FE53D3" w:rsidRPr="00A27B37" w:rsidRDefault="00FE53D3" w:rsidP="00FE53D3">
      <w:pPr>
        <w:spacing w:after="0"/>
        <w:rPr>
          <w:rFonts w:ascii="Arial" w:hAnsi="Arial" w:cs="Arial"/>
        </w:rPr>
      </w:pPr>
      <w:r>
        <w:rPr>
          <w:rFonts w:ascii="Arial" w:hAnsi="Arial" w:cs="Arial"/>
          <w:b/>
          <w:u w:val="single"/>
        </w:rPr>
        <w:t>Objectif de la séquence :</w:t>
      </w:r>
      <w:r w:rsidRPr="00A27B37">
        <w:rPr>
          <w:rFonts w:eastAsia="Calibri" w:cs="Times New Roman"/>
          <w:noProof/>
          <w:sz w:val="20"/>
          <w:szCs w:val="20"/>
        </w:rPr>
        <w:t xml:space="preserve"> </w:t>
      </w:r>
      <w:r w:rsidRPr="00A27B37">
        <w:rPr>
          <w:rFonts w:ascii="Arial" w:eastAsia="Calibri" w:hAnsi="Arial" w:cs="Arial"/>
          <w:noProof/>
        </w:rPr>
        <w:t xml:space="preserve">A la fin de la séquence, l’élève doit être capable </w:t>
      </w:r>
      <w:r w:rsidR="00EC7A06">
        <w:rPr>
          <w:rFonts w:ascii="Arial" w:hAnsi="Arial" w:cs="Arial"/>
        </w:rPr>
        <w:t>de présenter les composantes d’une démarche diagnostique et des objectifs des examens cliniques</w:t>
      </w:r>
      <w:r w:rsidRPr="00A27B37">
        <w:rPr>
          <w:rFonts w:ascii="Arial" w:hAnsi="Arial" w:cs="Arial"/>
        </w:rPr>
        <w:t xml:space="preserve"> </w:t>
      </w:r>
      <w:r w:rsidR="00EC7A06">
        <w:rPr>
          <w:rFonts w:ascii="Arial" w:hAnsi="Arial" w:cs="Arial"/>
        </w:rPr>
        <w:t>physiques</w:t>
      </w:r>
      <w:r w:rsidRPr="00A27B37">
        <w:rPr>
          <w:rFonts w:ascii="Arial" w:hAnsi="Arial" w:cs="Arial"/>
        </w:rPr>
        <w:t xml:space="preserve">, </w:t>
      </w:r>
      <w:r w:rsidR="00680BC1">
        <w:rPr>
          <w:rFonts w:ascii="Arial" w:hAnsi="Arial" w:cs="Arial"/>
        </w:rPr>
        <w:t xml:space="preserve">d’indiquer les principaux supports et énoncer des exemples, indiquer et justifier les principales précautions à prendre lors d’une demande d’analyse de sang, d’urine et de selles, d’énoncer les principaux types d’examens, signifier les termes diagnostic, pronostic, guérison, séquelles, décès, énoncer les différentes évolutions possibles d’une pathologie, </w:t>
      </w:r>
      <w:r>
        <w:rPr>
          <w:rFonts w:ascii="Arial" w:hAnsi="Arial" w:cs="Arial"/>
        </w:rPr>
        <w:t>a</w:t>
      </w:r>
      <w:r w:rsidRPr="00A27B37">
        <w:rPr>
          <w:rFonts w:ascii="Arial" w:hAnsi="Arial" w:cs="Arial"/>
        </w:rPr>
        <w:t>fin d’</w:t>
      </w:r>
      <w:r w:rsidR="00EC7A06">
        <w:rPr>
          <w:rFonts w:ascii="Arial" w:hAnsi="Arial" w:cs="Arial"/>
        </w:rPr>
        <w:t xml:space="preserve">avoir un comportement professionnel </w:t>
      </w:r>
      <w:r w:rsidRPr="00A27B37">
        <w:rPr>
          <w:rFonts w:ascii="Arial" w:hAnsi="Arial" w:cs="Arial"/>
        </w:rPr>
        <w:t>adapté.</w:t>
      </w:r>
    </w:p>
    <w:p w14:paraId="17E621A9" w14:textId="77777777" w:rsidR="00FE53D3" w:rsidRDefault="00FE53D3" w:rsidP="00FE53D3">
      <w:pPr>
        <w:pStyle w:val="Sansinterligne"/>
        <w:tabs>
          <w:tab w:val="left" w:pos="6181"/>
        </w:tabs>
        <w:rPr>
          <w:rFonts w:ascii="Arial" w:hAnsi="Arial" w:cs="Arial"/>
          <w:b/>
          <w:u w:val="single"/>
        </w:rPr>
      </w:pPr>
    </w:p>
    <w:p w14:paraId="72A60A76" w14:textId="77777777" w:rsidR="00652E40" w:rsidRDefault="00FE53D3" w:rsidP="00872ADA">
      <w:pPr>
        <w:pStyle w:val="Sansinterligne"/>
        <w:tabs>
          <w:tab w:val="left" w:pos="6181"/>
        </w:tabs>
        <w:rPr>
          <w:rFonts w:ascii="Arial" w:hAnsi="Arial" w:cs="Arial"/>
          <w:b/>
        </w:rPr>
      </w:pPr>
      <w:r w:rsidRPr="00CA3B99">
        <w:rPr>
          <w:rFonts w:ascii="Arial" w:hAnsi="Arial" w:cs="Arial"/>
          <w:b/>
        </w:rPr>
        <w:t xml:space="preserve">Objectifs : </w:t>
      </w:r>
    </w:p>
    <w:p w14:paraId="66EC484D" w14:textId="77777777" w:rsidR="00FE53D3" w:rsidRPr="00872ADA" w:rsidRDefault="00FE53D3" w:rsidP="00872ADA">
      <w:pPr>
        <w:pStyle w:val="Sansinterligne"/>
        <w:tabs>
          <w:tab w:val="left" w:pos="6181"/>
        </w:tabs>
        <w:rPr>
          <w:rFonts w:ascii="Arial" w:hAnsi="Arial" w:cs="Arial"/>
          <w:b/>
        </w:rPr>
      </w:pPr>
      <w:r w:rsidRPr="00CA3B99">
        <w:rPr>
          <w:rFonts w:ascii="Arial" w:hAnsi="Arial" w:cs="Arial"/>
          <w:b/>
        </w:rPr>
        <w:tab/>
      </w:r>
    </w:p>
    <w:tbl>
      <w:tblPr>
        <w:tblStyle w:val="Grilledutableau"/>
        <w:tblW w:w="0" w:type="auto"/>
        <w:tblLook w:val="04A0" w:firstRow="1" w:lastRow="0" w:firstColumn="1" w:lastColumn="0" w:noHBand="0" w:noVBand="1"/>
      </w:tblPr>
      <w:tblGrid>
        <w:gridCol w:w="1931"/>
        <w:gridCol w:w="7131"/>
      </w:tblGrid>
      <w:tr w:rsidR="00FE53D3" w:rsidRPr="00CA3B99" w14:paraId="582FFDE6" w14:textId="77777777" w:rsidTr="00872ADA">
        <w:tc>
          <w:tcPr>
            <w:tcW w:w="1951" w:type="dxa"/>
            <w:shd w:val="clear" w:color="auto" w:fill="C4BC96" w:themeFill="background2" w:themeFillShade="BF"/>
          </w:tcPr>
          <w:p w14:paraId="119EA07F" w14:textId="77777777" w:rsidR="00757C7D" w:rsidRDefault="00757C7D" w:rsidP="00DE5030">
            <w:pPr>
              <w:pStyle w:val="Sansinterligne"/>
              <w:jc w:val="center"/>
              <w:rPr>
                <w:rFonts w:ascii="Arial" w:hAnsi="Arial" w:cs="Arial"/>
                <w:b/>
                <w:u w:val="single"/>
              </w:rPr>
            </w:pPr>
          </w:p>
          <w:p w14:paraId="0D7FD88B" w14:textId="77777777" w:rsidR="00FE53D3" w:rsidRPr="00CA3B99" w:rsidRDefault="00FE53D3" w:rsidP="00DE5030">
            <w:pPr>
              <w:pStyle w:val="Sansinterligne"/>
              <w:jc w:val="center"/>
              <w:rPr>
                <w:rFonts w:ascii="Arial" w:hAnsi="Arial" w:cs="Arial"/>
                <w:b/>
                <w:u w:val="single"/>
              </w:rPr>
            </w:pPr>
            <w:r w:rsidRPr="00CA3B99">
              <w:rPr>
                <w:rFonts w:ascii="Arial" w:hAnsi="Arial" w:cs="Arial"/>
                <w:b/>
                <w:u w:val="single"/>
              </w:rPr>
              <w:t>Séance 1 :</w:t>
            </w:r>
          </w:p>
          <w:p w14:paraId="7CA30D02" w14:textId="77777777" w:rsidR="00FE53D3" w:rsidRDefault="009B3494" w:rsidP="00DE5030">
            <w:pPr>
              <w:pStyle w:val="Sansinterligne"/>
              <w:jc w:val="center"/>
              <w:rPr>
                <w:rFonts w:ascii="Arial" w:hAnsi="Arial" w:cs="Arial"/>
                <w:i/>
                <w:spacing w:val="-4"/>
              </w:rPr>
            </w:pPr>
            <w:r>
              <w:rPr>
                <w:rFonts w:ascii="Arial" w:hAnsi="Arial" w:cs="Arial"/>
                <w:i/>
                <w:spacing w:val="-4"/>
              </w:rPr>
              <w:t>Examen clinique</w:t>
            </w:r>
          </w:p>
          <w:p w14:paraId="1636EEA1" w14:textId="77777777" w:rsidR="00757C7D" w:rsidRPr="00CA3B99" w:rsidRDefault="00757C7D" w:rsidP="00DE5030">
            <w:pPr>
              <w:pStyle w:val="Sansinterligne"/>
              <w:jc w:val="center"/>
              <w:rPr>
                <w:rFonts w:ascii="Arial" w:hAnsi="Arial" w:cs="Arial"/>
                <w:b/>
                <w:u w:val="single"/>
              </w:rPr>
            </w:pPr>
          </w:p>
        </w:tc>
        <w:tc>
          <w:tcPr>
            <w:tcW w:w="7337" w:type="dxa"/>
          </w:tcPr>
          <w:p w14:paraId="546D555A" w14:textId="77777777" w:rsidR="00FE53D3" w:rsidRPr="00340DA6" w:rsidRDefault="00FE53D3" w:rsidP="00DE5030">
            <w:pPr>
              <w:pStyle w:val="Sansinterligne"/>
              <w:ind w:left="720"/>
              <w:rPr>
                <w:rFonts w:ascii="Arial" w:hAnsi="Arial" w:cs="Arial"/>
              </w:rPr>
            </w:pPr>
          </w:p>
          <w:p w14:paraId="017046C0" w14:textId="77777777" w:rsidR="00757C7D" w:rsidRPr="00340DA6" w:rsidRDefault="009B3494" w:rsidP="00757C7D">
            <w:pPr>
              <w:pStyle w:val="Sansinterligne"/>
              <w:numPr>
                <w:ilvl w:val="0"/>
                <w:numId w:val="22"/>
              </w:numPr>
              <w:rPr>
                <w:rFonts w:ascii="Arial" w:hAnsi="Arial" w:cs="Arial"/>
              </w:rPr>
            </w:pPr>
            <w:r>
              <w:rPr>
                <w:rFonts w:ascii="Arial" w:hAnsi="Arial" w:cs="Arial"/>
                <w:b/>
              </w:rPr>
              <w:t xml:space="preserve">Présenter </w:t>
            </w:r>
            <w:r w:rsidR="00757C7D" w:rsidRPr="00340DA6">
              <w:rPr>
                <w:rFonts w:ascii="Arial" w:hAnsi="Arial" w:cs="Arial"/>
                <w:b/>
              </w:rPr>
              <w:t xml:space="preserve"> </w:t>
            </w:r>
            <w:r>
              <w:rPr>
                <w:rFonts w:ascii="Arial" w:hAnsi="Arial" w:cs="Arial"/>
              </w:rPr>
              <w:t>des composantes d’une démarche d</w:t>
            </w:r>
            <w:r w:rsidR="00652E40">
              <w:rPr>
                <w:rFonts w:ascii="Arial" w:hAnsi="Arial" w:cs="Arial"/>
              </w:rPr>
              <w:t>iagnostique</w:t>
            </w:r>
            <w:r w:rsidR="00757C7D" w:rsidRPr="00340DA6">
              <w:rPr>
                <w:rFonts w:ascii="Arial" w:hAnsi="Arial" w:cs="Arial"/>
              </w:rPr>
              <w:t xml:space="preserve">, </w:t>
            </w:r>
          </w:p>
          <w:p w14:paraId="4B56DA30" w14:textId="77777777" w:rsidR="00340DA6" w:rsidRPr="00340DA6" w:rsidRDefault="009B3494" w:rsidP="00757C7D">
            <w:pPr>
              <w:pStyle w:val="Sansinterligne"/>
              <w:numPr>
                <w:ilvl w:val="0"/>
                <w:numId w:val="22"/>
              </w:numPr>
              <w:rPr>
                <w:rFonts w:ascii="Arial" w:hAnsi="Arial" w:cs="Arial"/>
              </w:rPr>
            </w:pPr>
            <w:r>
              <w:rPr>
                <w:rFonts w:ascii="Arial" w:hAnsi="Arial" w:cs="Arial"/>
                <w:b/>
              </w:rPr>
              <w:t>Indiquer</w:t>
            </w:r>
            <w:r w:rsidR="00757C7D" w:rsidRPr="00340DA6">
              <w:rPr>
                <w:rFonts w:ascii="Arial" w:hAnsi="Arial" w:cs="Arial"/>
              </w:rPr>
              <w:t xml:space="preserve"> </w:t>
            </w:r>
            <w:r>
              <w:rPr>
                <w:rFonts w:ascii="Arial" w:hAnsi="Arial" w:cs="Arial"/>
              </w:rPr>
              <w:t>les objectifs des examens physiques</w:t>
            </w:r>
            <w:r w:rsidR="00757C7D" w:rsidRPr="00340DA6">
              <w:rPr>
                <w:rFonts w:ascii="Arial" w:hAnsi="Arial" w:cs="Arial"/>
              </w:rPr>
              <w:t xml:space="preserve"> </w:t>
            </w:r>
          </w:p>
          <w:p w14:paraId="5DFD443F" w14:textId="77777777" w:rsidR="00340DA6" w:rsidRPr="00340DA6" w:rsidRDefault="00340DA6" w:rsidP="009B3494">
            <w:pPr>
              <w:pStyle w:val="Sansinterligne"/>
              <w:ind w:left="720"/>
              <w:rPr>
                <w:rFonts w:ascii="Arial" w:hAnsi="Arial" w:cs="Arial"/>
                <w:b/>
                <w:u w:val="single"/>
              </w:rPr>
            </w:pPr>
          </w:p>
        </w:tc>
      </w:tr>
      <w:tr w:rsidR="00FE53D3" w:rsidRPr="00CA3B99" w14:paraId="63F94B41" w14:textId="77777777" w:rsidTr="00872ADA">
        <w:tc>
          <w:tcPr>
            <w:tcW w:w="1951" w:type="dxa"/>
            <w:shd w:val="clear" w:color="auto" w:fill="C4BC96" w:themeFill="background2" w:themeFillShade="BF"/>
          </w:tcPr>
          <w:p w14:paraId="442C58AA" w14:textId="77777777" w:rsidR="00FE53D3" w:rsidRPr="00CA3B99" w:rsidRDefault="00FE53D3" w:rsidP="00757C7D">
            <w:pPr>
              <w:pStyle w:val="Sansinterligne"/>
              <w:rPr>
                <w:rFonts w:ascii="Arial" w:hAnsi="Arial" w:cs="Arial"/>
                <w:b/>
                <w:u w:val="single"/>
              </w:rPr>
            </w:pPr>
          </w:p>
          <w:p w14:paraId="7452521D" w14:textId="77777777" w:rsidR="00FE53D3" w:rsidRDefault="00FE53D3" w:rsidP="00872ADA">
            <w:pPr>
              <w:pStyle w:val="Sansinterligne"/>
              <w:jc w:val="center"/>
              <w:rPr>
                <w:rFonts w:ascii="Arial" w:hAnsi="Arial" w:cs="Arial"/>
                <w:i/>
                <w:spacing w:val="-4"/>
              </w:rPr>
            </w:pPr>
            <w:r w:rsidRPr="00CA3B99">
              <w:rPr>
                <w:rFonts w:ascii="Arial" w:hAnsi="Arial" w:cs="Arial"/>
                <w:b/>
                <w:u w:val="single"/>
              </w:rPr>
              <w:t xml:space="preserve">Séance 2 : </w:t>
            </w:r>
            <w:r w:rsidR="009B3494">
              <w:rPr>
                <w:rFonts w:ascii="Arial" w:hAnsi="Arial" w:cs="Arial"/>
                <w:i/>
                <w:spacing w:val="-4"/>
              </w:rPr>
              <w:t>Examens paracliniques</w:t>
            </w:r>
          </w:p>
          <w:p w14:paraId="15251301" w14:textId="77777777" w:rsidR="00757C7D" w:rsidRPr="00CA3B99" w:rsidRDefault="00757C7D" w:rsidP="00872ADA">
            <w:pPr>
              <w:pStyle w:val="Sansinterligne"/>
              <w:jc w:val="center"/>
              <w:rPr>
                <w:rFonts w:ascii="Arial" w:hAnsi="Arial" w:cs="Arial"/>
                <w:b/>
                <w:u w:val="single"/>
              </w:rPr>
            </w:pPr>
          </w:p>
        </w:tc>
        <w:tc>
          <w:tcPr>
            <w:tcW w:w="7337" w:type="dxa"/>
          </w:tcPr>
          <w:p w14:paraId="4A56D991" w14:textId="77777777" w:rsidR="00FE53D3" w:rsidRPr="00340DA6" w:rsidRDefault="00FE53D3" w:rsidP="00DE5030">
            <w:pPr>
              <w:pStyle w:val="Paragraphedeliste"/>
              <w:autoSpaceDE w:val="0"/>
              <w:autoSpaceDN w:val="0"/>
              <w:adjustRightInd w:val="0"/>
              <w:rPr>
                <w:rFonts w:ascii="Arial" w:hAnsi="Arial" w:cs="Arial"/>
              </w:rPr>
            </w:pPr>
          </w:p>
          <w:p w14:paraId="00E55F1B" w14:textId="77777777" w:rsidR="00340DA6" w:rsidRPr="00340DA6" w:rsidRDefault="00652E40" w:rsidP="00340DA6">
            <w:pPr>
              <w:pStyle w:val="Paragraphedeliste"/>
              <w:numPr>
                <w:ilvl w:val="0"/>
                <w:numId w:val="22"/>
              </w:numPr>
              <w:autoSpaceDE w:val="0"/>
              <w:autoSpaceDN w:val="0"/>
              <w:adjustRightInd w:val="0"/>
              <w:rPr>
                <w:rFonts w:ascii="Arial" w:hAnsi="Arial" w:cs="Arial"/>
              </w:rPr>
            </w:pPr>
            <w:r>
              <w:rPr>
                <w:rFonts w:ascii="Arial" w:hAnsi="Arial" w:cs="Arial"/>
                <w:b/>
              </w:rPr>
              <w:t>Indiquer</w:t>
            </w:r>
            <w:r w:rsidR="00340DA6" w:rsidRPr="00340DA6">
              <w:rPr>
                <w:rFonts w:ascii="Arial" w:hAnsi="Arial" w:cs="Arial"/>
              </w:rPr>
              <w:t xml:space="preserve"> les </w:t>
            </w:r>
            <w:r>
              <w:rPr>
                <w:rFonts w:ascii="Arial" w:hAnsi="Arial" w:cs="Arial"/>
              </w:rPr>
              <w:t>principaux supports (liquides, tissus, organes…)</w:t>
            </w:r>
          </w:p>
          <w:p w14:paraId="7A7E3099" w14:textId="77777777" w:rsidR="00FE53D3" w:rsidRDefault="00652E40" w:rsidP="00652E40">
            <w:pPr>
              <w:pStyle w:val="Paragraphedeliste"/>
              <w:numPr>
                <w:ilvl w:val="0"/>
                <w:numId w:val="22"/>
              </w:numPr>
              <w:autoSpaceDE w:val="0"/>
              <w:autoSpaceDN w:val="0"/>
              <w:adjustRightInd w:val="0"/>
              <w:rPr>
                <w:rFonts w:ascii="Arial" w:hAnsi="Arial" w:cs="Arial"/>
              </w:rPr>
            </w:pPr>
            <w:r>
              <w:rPr>
                <w:rFonts w:ascii="Arial" w:hAnsi="Arial" w:cs="Arial"/>
                <w:b/>
              </w:rPr>
              <w:t xml:space="preserve">Utiliser </w:t>
            </w:r>
            <w:r w:rsidR="00340DA6">
              <w:rPr>
                <w:rFonts w:ascii="Arial" w:hAnsi="Arial" w:cs="Arial"/>
              </w:rPr>
              <w:t>les</w:t>
            </w:r>
            <w:r w:rsidR="00757C7D" w:rsidRPr="00340DA6">
              <w:rPr>
                <w:rFonts w:ascii="Arial" w:hAnsi="Arial" w:cs="Arial"/>
              </w:rPr>
              <w:t xml:space="preserve"> </w:t>
            </w:r>
            <w:r>
              <w:rPr>
                <w:rFonts w:ascii="Arial" w:hAnsi="Arial" w:cs="Arial"/>
              </w:rPr>
              <w:t>suffixes « émie », « </w:t>
            </w:r>
            <w:proofErr w:type="spellStart"/>
            <w:r>
              <w:rPr>
                <w:rFonts w:ascii="Arial" w:hAnsi="Arial" w:cs="Arial"/>
              </w:rPr>
              <w:t>urie</w:t>
            </w:r>
            <w:proofErr w:type="spellEnd"/>
            <w:r>
              <w:rPr>
                <w:rFonts w:ascii="Arial" w:hAnsi="Arial" w:cs="Arial"/>
              </w:rPr>
              <w:t> »</w:t>
            </w:r>
          </w:p>
          <w:p w14:paraId="561B5AB6" w14:textId="77777777" w:rsidR="00652E40" w:rsidRDefault="00652E40" w:rsidP="00652E40">
            <w:pPr>
              <w:pStyle w:val="Paragraphedeliste"/>
              <w:numPr>
                <w:ilvl w:val="0"/>
                <w:numId w:val="22"/>
              </w:numPr>
              <w:autoSpaceDE w:val="0"/>
              <w:autoSpaceDN w:val="0"/>
              <w:adjustRightInd w:val="0"/>
              <w:rPr>
                <w:rFonts w:ascii="Arial" w:hAnsi="Arial" w:cs="Arial"/>
              </w:rPr>
            </w:pPr>
            <w:r>
              <w:rPr>
                <w:rFonts w:ascii="Arial" w:hAnsi="Arial" w:cs="Arial"/>
                <w:b/>
              </w:rPr>
              <w:t xml:space="preserve">Indiquer et justifier </w:t>
            </w:r>
            <w:r>
              <w:rPr>
                <w:rFonts w:ascii="Arial" w:hAnsi="Arial" w:cs="Arial"/>
              </w:rPr>
              <w:t>les principales précautions à prendre lors d’une demande d’analyse de sang, d’urine, de selles</w:t>
            </w:r>
          </w:p>
          <w:p w14:paraId="7273EA88" w14:textId="77777777" w:rsidR="00652E40" w:rsidRPr="00340DA6" w:rsidRDefault="00652E40" w:rsidP="00652E40">
            <w:pPr>
              <w:pStyle w:val="Paragraphedeliste"/>
              <w:numPr>
                <w:ilvl w:val="0"/>
                <w:numId w:val="22"/>
              </w:numPr>
              <w:autoSpaceDE w:val="0"/>
              <w:autoSpaceDN w:val="0"/>
              <w:adjustRightInd w:val="0"/>
              <w:rPr>
                <w:rFonts w:ascii="Arial" w:hAnsi="Arial" w:cs="Arial"/>
              </w:rPr>
            </w:pPr>
            <w:r>
              <w:rPr>
                <w:rFonts w:ascii="Arial" w:hAnsi="Arial" w:cs="Arial"/>
                <w:b/>
              </w:rPr>
              <w:t xml:space="preserve">Enoncer </w:t>
            </w:r>
            <w:r>
              <w:rPr>
                <w:rFonts w:ascii="Arial" w:hAnsi="Arial" w:cs="Arial"/>
              </w:rPr>
              <w:t>les principaux types d’examens et exemples</w:t>
            </w:r>
          </w:p>
        </w:tc>
      </w:tr>
      <w:tr w:rsidR="00FE53D3" w14:paraId="7635B67F" w14:textId="77777777" w:rsidTr="00872ADA">
        <w:tc>
          <w:tcPr>
            <w:tcW w:w="1951" w:type="dxa"/>
            <w:shd w:val="clear" w:color="auto" w:fill="C4BC96" w:themeFill="background2" w:themeFillShade="BF"/>
          </w:tcPr>
          <w:p w14:paraId="6DC8F386" w14:textId="77777777" w:rsidR="00757C7D" w:rsidRDefault="00757C7D" w:rsidP="00757C7D">
            <w:pPr>
              <w:pStyle w:val="Sansinterligne"/>
              <w:jc w:val="center"/>
              <w:rPr>
                <w:rFonts w:ascii="Arial" w:hAnsi="Arial" w:cs="Arial"/>
                <w:b/>
                <w:u w:val="single"/>
              </w:rPr>
            </w:pPr>
          </w:p>
          <w:p w14:paraId="51333FA2" w14:textId="77777777" w:rsidR="00FE53D3" w:rsidRDefault="00FE53D3" w:rsidP="00757C7D">
            <w:pPr>
              <w:pStyle w:val="Sansinterligne"/>
              <w:jc w:val="center"/>
              <w:rPr>
                <w:rFonts w:ascii="Arial" w:hAnsi="Arial" w:cs="Arial"/>
                <w:i/>
                <w:spacing w:val="-4"/>
              </w:rPr>
            </w:pPr>
            <w:r w:rsidRPr="00D329C0">
              <w:rPr>
                <w:rFonts w:ascii="Arial" w:hAnsi="Arial" w:cs="Arial"/>
                <w:b/>
                <w:u w:val="single"/>
              </w:rPr>
              <w:t>Séance 3 :</w:t>
            </w:r>
            <w:r>
              <w:rPr>
                <w:b/>
                <w:u w:val="single"/>
              </w:rPr>
              <w:t xml:space="preserve"> </w:t>
            </w:r>
            <w:r w:rsidR="009B3494">
              <w:rPr>
                <w:rFonts w:ascii="Arial" w:hAnsi="Arial" w:cs="Arial"/>
                <w:i/>
                <w:spacing w:val="-4"/>
              </w:rPr>
              <w:t>Diagnostic</w:t>
            </w:r>
          </w:p>
          <w:p w14:paraId="361D0FAE" w14:textId="77777777" w:rsidR="00757C7D" w:rsidRDefault="00757C7D" w:rsidP="00757C7D">
            <w:pPr>
              <w:pStyle w:val="Sansinterligne"/>
              <w:jc w:val="center"/>
              <w:rPr>
                <w:b/>
                <w:u w:val="single"/>
              </w:rPr>
            </w:pPr>
          </w:p>
        </w:tc>
        <w:tc>
          <w:tcPr>
            <w:tcW w:w="7337" w:type="dxa"/>
          </w:tcPr>
          <w:p w14:paraId="13EF5A49" w14:textId="77777777" w:rsidR="00FE53D3" w:rsidRPr="007D05D7" w:rsidRDefault="00FE53D3" w:rsidP="00DE5030">
            <w:pPr>
              <w:pStyle w:val="Paragraphedeliste"/>
              <w:autoSpaceDE w:val="0"/>
              <w:autoSpaceDN w:val="0"/>
              <w:adjustRightInd w:val="0"/>
              <w:rPr>
                <w:rFonts w:ascii="Arial" w:hAnsi="Arial" w:cs="Arial"/>
                <w:sz w:val="20"/>
                <w:szCs w:val="20"/>
              </w:rPr>
            </w:pPr>
          </w:p>
          <w:p w14:paraId="60674E5A" w14:textId="77777777" w:rsidR="00FE53D3" w:rsidRPr="00EE7967" w:rsidRDefault="00652E40" w:rsidP="00652E40">
            <w:pPr>
              <w:pStyle w:val="Sansinterligne"/>
              <w:numPr>
                <w:ilvl w:val="0"/>
                <w:numId w:val="22"/>
              </w:numPr>
              <w:rPr>
                <w:rFonts w:ascii="Arial" w:hAnsi="Arial" w:cs="Arial"/>
                <w:b/>
                <w:u w:val="single"/>
              </w:rPr>
            </w:pPr>
            <w:r>
              <w:rPr>
                <w:rFonts w:ascii="Arial" w:hAnsi="Arial" w:cs="Arial"/>
                <w:b/>
              </w:rPr>
              <w:t xml:space="preserve">Signifier </w:t>
            </w:r>
            <w:r w:rsidR="00FE53D3" w:rsidRPr="00A27B37">
              <w:rPr>
                <w:rFonts w:ascii="Arial" w:hAnsi="Arial" w:cs="Arial"/>
                <w:b/>
              </w:rPr>
              <w:t xml:space="preserve"> </w:t>
            </w:r>
            <w:r w:rsidR="00757C7D">
              <w:rPr>
                <w:rFonts w:ascii="Arial" w:hAnsi="Arial" w:cs="Arial"/>
              </w:rPr>
              <w:t xml:space="preserve">les </w:t>
            </w:r>
            <w:r>
              <w:rPr>
                <w:rFonts w:ascii="Arial" w:hAnsi="Arial" w:cs="Arial"/>
              </w:rPr>
              <w:t>termes diagnostic, pronostic, guérison, séquelles, décès</w:t>
            </w:r>
          </w:p>
        </w:tc>
      </w:tr>
      <w:tr w:rsidR="009B3494" w14:paraId="0E7FBF9F" w14:textId="77777777" w:rsidTr="00872ADA">
        <w:tc>
          <w:tcPr>
            <w:tcW w:w="1951" w:type="dxa"/>
            <w:shd w:val="clear" w:color="auto" w:fill="C4BC96" w:themeFill="background2" w:themeFillShade="BF"/>
          </w:tcPr>
          <w:p w14:paraId="05A7243F" w14:textId="77777777" w:rsidR="00652E40" w:rsidRDefault="00652E40" w:rsidP="009B3494">
            <w:pPr>
              <w:pStyle w:val="Sansinterligne"/>
              <w:jc w:val="center"/>
              <w:rPr>
                <w:rFonts w:ascii="Arial" w:hAnsi="Arial" w:cs="Arial"/>
                <w:b/>
                <w:u w:val="single"/>
              </w:rPr>
            </w:pPr>
          </w:p>
          <w:p w14:paraId="78262CF8" w14:textId="77777777" w:rsidR="009B3494" w:rsidRDefault="009B3494" w:rsidP="009B3494">
            <w:pPr>
              <w:pStyle w:val="Sansinterligne"/>
              <w:jc w:val="center"/>
              <w:rPr>
                <w:rFonts w:ascii="Arial" w:hAnsi="Arial" w:cs="Arial"/>
                <w:b/>
                <w:u w:val="single"/>
              </w:rPr>
            </w:pPr>
            <w:r>
              <w:rPr>
                <w:rFonts w:ascii="Arial" w:hAnsi="Arial" w:cs="Arial"/>
                <w:b/>
                <w:u w:val="single"/>
              </w:rPr>
              <w:t>Séance 4 :</w:t>
            </w:r>
          </w:p>
          <w:p w14:paraId="6B982D1D" w14:textId="77777777" w:rsidR="009B3494" w:rsidRDefault="009B3494" w:rsidP="00757C7D">
            <w:pPr>
              <w:pStyle w:val="Sansinterligne"/>
              <w:jc w:val="center"/>
              <w:rPr>
                <w:rFonts w:ascii="Arial" w:hAnsi="Arial" w:cs="Arial"/>
                <w:i/>
              </w:rPr>
            </w:pPr>
            <w:r w:rsidRPr="009B3494">
              <w:rPr>
                <w:rFonts w:ascii="Arial" w:hAnsi="Arial" w:cs="Arial"/>
                <w:i/>
              </w:rPr>
              <w:t>Evolution et pronostic</w:t>
            </w:r>
          </w:p>
          <w:p w14:paraId="480797AA" w14:textId="77777777" w:rsidR="00652E40" w:rsidRPr="009B3494" w:rsidRDefault="00652E40" w:rsidP="00757C7D">
            <w:pPr>
              <w:pStyle w:val="Sansinterligne"/>
              <w:jc w:val="center"/>
              <w:rPr>
                <w:rFonts w:ascii="Arial" w:hAnsi="Arial" w:cs="Arial"/>
                <w:i/>
              </w:rPr>
            </w:pPr>
          </w:p>
        </w:tc>
        <w:tc>
          <w:tcPr>
            <w:tcW w:w="7337" w:type="dxa"/>
          </w:tcPr>
          <w:p w14:paraId="66521E69" w14:textId="77777777" w:rsidR="009B3494" w:rsidRDefault="009B3494" w:rsidP="00DE5030">
            <w:pPr>
              <w:pStyle w:val="Paragraphedeliste"/>
              <w:autoSpaceDE w:val="0"/>
              <w:autoSpaceDN w:val="0"/>
              <w:adjustRightInd w:val="0"/>
              <w:rPr>
                <w:rFonts w:ascii="Arial" w:hAnsi="Arial" w:cs="Arial"/>
                <w:sz w:val="20"/>
                <w:szCs w:val="20"/>
              </w:rPr>
            </w:pPr>
          </w:p>
          <w:p w14:paraId="7765912F" w14:textId="77777777" w:rsidR="00652E40" w:rsidRPr="007D05D7" w:rsidRDefault="00652E40" w:rsidP="00652E40">
            <w:pPr>
              <w:pStyle w:val="Paragraphedeliste"/>
              <w:numPr>
                <w:ilvl w:val="0"/>
                <w:numId w:val="22"/>
              </w:numPr>
              <w:autoSpaceDE w:val="0"/>
              <w:autoSpaceDN w:val="0"/>
              <w:adjustRightInd w:val="0"/>
              <w:rPr>
                <w:rFonts w:ascii="Arial" w:hAnsi="Arial" w:cs="Arial"/>
                <w:sz w:val="20"/>
                <w:szCs w:val="20"/>
              </w:rPr>
            </w:pPr>
            <w:r w:rsidRPr="00652E40">
              <w:rPr>
                <w:rFonts w:ascii="Arial" w:hAnsi="Arial" w:cs="Arial"/>
                <w:b/>
                <w:sz w:val="20"/>
                <w:szCs w:val="20"/>
              </w:rPr>
              <w:t xml:space="preserve">Enoncer </w:t>
            </w:r>
            <w:r>
              <w:rPr>
                <w:rFonts w:ascii="Arial" w:hAnsi="Arial" w:cs="Arial"/>
                <w:sz w:val="20"/>
                <w:szCs w:val="20"/>
              </w:rPr>
              <w:t>les différentes évolutions possibles d’une pathologie</w:t>
            </w:r>
          </w:p>
        </w:tc>
      </w:tr>
    </w:tbl>
    <w:p w14:paraId="55E700DD" w14:textId="77777777" w:rsidR="00570967" w:rsidRDefault="00570967" w:rsidP="00F06B49">
      <w:pPr>
        <w:spacing w:after="0"/>
        <w:rPr>
          <w:rFonts w:ascii="Arial" w:hAnsi="Arial" w:cs="Arial"/>
        </w:rPr>
      </w:pPr>
    </w:p>
    <w:p w14:paraId="1A1910C7" w14:textId="77777777" w:rsidR="00872ADA" w:rsidRDefault="00872ADA" w:rsidP="00F06B49">
      <w:pPr>
        <w:spacing w:after="0"/>
        <w:rPr>
          <w:rFonts w:ascii="Arial" w:hAnsi="Arial" w:cs="Arial"/>
        </w:rPr>
      </w:pPr>
    </w:p>
    <w:p w14:paraId="4EA56AC0" w14:textId="77777777" w:rsidR="00570967" w:rsidRDefault="00570967" w:rsidP="00F06B49">
      <w:pPr>
        <w:spacing w:after="0"/>
        <w:rPr>
          <w:rFonts w:ascii="Arial" w:hAnsi="Arial" w:cs="Arial"/>
        </w:rPr>
      </w:pPr>
    </w:p>
    <w:p w14:paraId="3AFD1407" w14:textId="77777777" w:rsidR="00757C7D" w:rsidRDefault="00757C7D" w:rsidP="00F06B49">
      <w:pPr>
        <w:spacing w:after="0"/>
        <w:rPr>
          <w:rFonts w:ascii="Arial" w:hAnsi="Arial" w:cs="Arial"/>
        </w:rPr>
      </w:pPr>
    </w:p>
    <w:p w14:paraId="19F626F0" w14:textId="77777777" w:rsidR="00757C7D" w:rsidRDefault="00757C7D" w:rsidP="00F06B49">
      <w:pPr>
        <w:spacing w:after="0"/>
        <w:rPr>
          <w:rFonts w:ascii="Arial" w:hAnsi="Arial" w:cs="Arial"/>
        </w:rPr>
      </w:pPr>
    </w:p>
    <w:p w14:paraId="1340893A" w14:textId="77777777" w:rsidR="00757C7D" w:rsidRDefault="00E15311" w:rsidP="00E15311">
      <w:pPr>
        <w:spacing w:after="0"/>
        <w:jc w:val="right"/>
        <w:rPr>
          <w:rFonts w:ascii="Arial" w:hAnsi="Arial" w:cs="Arial"/>
        </w:rPr>
      </w:pPr>
      <w:r>
        <w:rPr>
          <w:rFonts w:ascii="Arial" w:hAnsi="Arial" w:cs="Arial"/>
        </w:rPr>
        <w:t>1</w:t>
      </w:r>
    </w:p>
    <w:p w14:paraId="2DDD26DA" w14:textId="77777777" w:rsidR="00296356" w:rsidRDefault="00296356" w:rsidP="00E15311">
      <w:pPr>
        <w:spacing w:after="0"/>
        <w:jc w:val="right"/>
        <w:rPr>
          <w:rFonts w:ascii="Arial" w:hAnsi="Arial" w:cs="Arial"/>
        </w:rPr>
      </w:pPr>
    </w:p>
    <w:p w14:paraId="18283631" w14:textId="77777777" w:rsidR="00296356" w:rsidRPr="00296356" w:rsidRDefault="00296356" w:rsidP="00296356">
      <w:pPr>
        <w:spacing w:after="0"/>
        <w:rPr>
          <w:rFonts w:ascii="Arial" w:hAnsi="Arial" w:cs="Arial"/>
          <w:b/>
          <w:sz w:val="24"/>
          <w:szCs w:val="24"/>
        </w:rPr>
      </w:pPr>
      <w:r w:rsidRPr="00296356">
        <w:rPr>
          <w:rFonts w:ascii="Arial" w:hAnsi="Arial" w:cs="Arial"/>
          <w:b/>
          <w:sz w:val="24"/>
          <w:szCs w:val="24"/>
        </w:rPr>
        <w:t>Séance 1 : Examen clinique</w:t>
      </w:r>
    </w:p>
    <w:p w14:paraId="59B3A3BB" w14:textId="77777777" w:rsidR="00A3371B" w:rsidRDefault="00A3371B" w:rsidP="00E15311">
      <w:pPr>
        <w:spacing w:after="0"/>
        <w:jc w:val="right"/>
        <w:rPr>
          <w:rFonts w:ascii="Arial" w:hAnsi="Arial" w:cs="Arial"/>
        </w:rPr>
      </w:pPr>
    </w:p>
    <w:p w14:paraId="5B9D2409" w14:textId="77777777" w:rsidR="00A3371B" w:rsidRDefault="00A3371B" w:rsidP="00A3371B">
      <w:pPr>
        <w:pStyle w:val="Paragraphedeliste"/>
        <w:numPr>
          <w:ilvl w:val="0"/>
          <w:numId w:val="26"/>
        </w:numPr>
        <w:spacing w:after="0"/>
        <w:rPr>
          <w:rFonts w:ascii="Arial" w:hAnsi="Arial" w:cs="Arial"/>
          <w:b/>
        </w:rPr>
      </w:pPr>
      <w:r w:rsidRPr="00B85DC6">
        <w:rPr>
          <w:rFonts w:ascii="Arial" w:hAnsi="Arial" w:cs="Arial"/>
          <w:b/>
        </w:rPr>
        <w:t>Les composantes d’une démarche diagnostique</w:t>
      </w:r>
    </w:p>
    <w:p w14:paraId="367C44B6" w14:textId="77777777" w:rsidR="00296356" w:rsidRDefault="00296356" w:rsidP="00296356">
      <w:pPr>
        <w:pStyle w:val="Paragraphedeliste"/>
        <w:spacing w:after="0"/>
        <w:rPr>
          <w:rFonts w:ascii="Arial" w:hAnsi="Arial" w:cs="Arial"/>
          <w:b/>
        </w:rPr>
      </w:pPr>
    </w:p>
    <w:p w14:paraId="5864D2FB" w14:textId="77777777" w:rsidR="00296356" w:rsidRPr="00296356" w:rsidRDefault="00296356" w:rsidP="00296356">
      <w:pPr>
        <w:spacing w:after="0"/>
        <w:rPr>
          <w:rFonts w:ascii="Arial" w:hAnsi="Arial" w:cs="Arial"/>
        </w:rPr>
      </w:pPr>
      <w:r w:rsidRPr="00296356">
        <w:rPr>
          <w:rFonts w:ascii="Arial" w:hAnsi="Arial" w:cs="Arial"/>
        </w:rPr>
        <w:t>L'examen physique, ou examen clinique, fait partie de l'examen médical, qui permet au médecin d'aboutir à un diagnostic.</w:t>
      </w:r>
    </w:p>
    <w:p w14:paraId="2EFED15C" w14:textId="77777777" w:rsidR="00296356" w:rsidRPr="00296356" w:rsidRDefault="00296356" w:rsidP="00296356">
      <w:pPr>
        <w:spacing w:after="0"/>
        <w:rPr>
          <w:rFonts w:ascii="Arial" w:hAnsi="Arial" w:cs="Arial"/>
        </w:rPr>
      </w:pPr>
      <w:r w:rsidRPr="00296356">
        <w:rPr>
          <w:rFonts w:ascii="Arial" w:hAnsi="Arial" w:cs="Arial"/>
        </w:rPr>
        <w:t xml:space="preserve">Cet examen médical comprend classiquement deux étapes : </w:t>
      </w:r>
      <w:r w:rsidRPr="00296356">
        <w:rPr>
          <w:rFonts w:ascii="Arial" w:hAnsi="Arial" w:cs="Arial"/>
          <w:b/>
        </w:rPr>
        <w:t>une anamnèse</w:t>
      </w:r>
      <w:r w:rsidRPr="00296356">
        <w:rPr>
          <w:rFonts w:ascii="Arial" w:hAnsi="Arial" w:cs="Arial"/>
        </w:rPr>
        <w:t xml:space="preserve"> </w:t>
      </w:r>
      <w:r>
        <w:rPr>
          <w:rFonts w:ascii="Arial" w:hAnsi="Arial" w:cs="Arial"/>
        </w:rPr>
        <w:t xml:space="preserve">(récit des antécédents) </w:t>
      </w:r>
      <w:r w:rsidRPr="00296356">
        <w:rPr>
          <w:rFonts w:ascii="Arial" w:hAnsi="Arial" w:cs="Arial"/>
        </w:rPr>
        <w:t>qui permet, par l'interrogatoire, de retracer l'histoire de la maladie, puis un examen physique à la recherche de signes physiques. Parfois, des examens médicaux complémentaires sont nécessaires si les deux étapes précédentes ne suffisent pas à l'établissement du diagnostic.</w:t>
      </w:r>
    </w:p>
    <w:p w14:paraId="00B278AA" w14:textId="77777777" w:rsidR="00296356" w:rsidRPr="00296356" w:rsidRDefault="00296356" w:rsidP="00296356">
      <w:pPr>
        <w:spacing w:after="0"/>
        <w:rPr>
          <w:rFonts w:ascii="Arial" w:hAnsi="Arial" w:cs="Arial"/>
        </w:rPr>
      </w:pPr>
      <w:r w:rsidRPr="00296356">
        <w:rPr>
          <w:rFonts w:ascii="Arial" w:hAnsi="Arial" w:cs="Arial"/>
        </w:rPr>
        <w:t>L'examen physique, avec l'interrogatoire, est la base de tout examen médical, il ne requiert que quelques instruments et peut être réalisé au cabinet ou au lit du patient. C'est un temps indispensable, permettant un contact entre le médecin et son patient. Il est pourtant de plus en plus délaissé dans la médecine moderne, remplacé par des examens complémentaires. Les sens du médecin étant remplacés par la technologie.</w:t>
      </w:r>
    </w:p>
    <w:p w14:paraId="59CBB4C0" w14:textId="77777777" w:rsidR="00296356" w:rsidRPr="00296356" w:rsidRDefault="00296356" w:rsidP="00296356">
      <w:pPr>
        <w:spacing w:after="0"/>
        <w:rPr>
          <w:rFonts w:ascii="Arial" w:hAnsi="Arial" w:cs="Arial"/>
        </w:rPr>
      </w:pPr>
      <w:r w:rsidRPr="00296356">
        <w:rPr>
          <w:rFonts w:ascii="Arial" w:hAnsi="Arial" w:cs="Arial"/>
        </w:rPr>
        <w:t>Il doit être systématique et aussi complet que possible, orienté par le motif de consultation, les symptômes signalés par le patient et retrouvés lors de l'anamnèse. Il permet, en retrouvant ou pas certains signes cliniques, d'apporter des preuves pour appuyer une hypothèse diagnostique.</w:t>
      </w:r>
    </w:p>
    <w:p w14:paraId="76E1FCEB" w14:textId="77777777" w:rsidR="00296356" w:rsidRPr="00296356" w:rsidRDefault="00296356" w:rsidP="00296356">
      <w:pPr>
        <w:spacing w:after="0"/>
        <w:rPr>
          <w:rFonts w:ascii="Arial" w:hAnsi="Arial" w:cs="Arial"/>
        </w:rPr>
      </w:pPr>
      <w:r w:rsidRPr="00296356">
        <w:rPr>
          <w:rFonts w:ascii="Arial" w:hAnsi="Arial" w:cs="Arial"/>
        </w:rPr>
        <w:t>L'examen physique comprend plusieurs étapes :</w:t>
      </w:r>
    </w:p>
    <w:p w14:paraId="56B0C080" w14:textId="77777777" w:rsidR="00296356" w:rsidRPr="00296356" w:rsidRDefault="00296356" w:rsidP="00296356">
      <w:pPr>
        <w:spacing w:after="0"/>
        <w:rPr>
          <w:rFonts w:ascii="Arial" w:hAnsi="Arial" w:cs="Arial"/>
        </w:rPr>
      </w:pPr>
      <w:r w:rsidRPr="00296356">
        <w:rPr>
          <w:rFonts w:ascii="Arial" w:hAnsi="Arial" w:cs="Arial"/>
        </w:rPr>
        <w:t xml:space="preserve">- </w:t>
      </w:r>
      <w:r w:rsidRPr="0029521A">
        <w:rPr>
          <w:rFonts w:ascii="Arial" w:hAnsi="Arial" w:cs="Arial"/>
          <w:b/>
        </w:rPr>
        <w:t>L'inspection</w:t>
      </w:r>
      <w:r w:rsidRPr="00296356">
        <w:rPr>
          <w:rFonts w:ascii="Arial" w:hAnsi="Arial" w:cs="Arial"/>
        </w:rPr>
        <w:t xml:space="preserve"> : Le médecin observe le patient </w:t>
      </w:r>
    </w:p>
    <w:p w14:paraId="55D5D587" w14:textId="77777777" w:rsidR="00296356" w:rsidRPr="00296356" w:rsidRDefault="00296356" w:rsidP="00296356">
      <w:pPr>
        <w:spacing w:after="0"/>
        <w:rPr>
          <w:rFonts w:ascii="Arial" w:hAnsi="Arial" w:cs="Arial"/>
        </w:rPr>
      </w:pPr>
      <w:r w:rsidRPr="00296356">
        <w:rPr>
          <w:rFonts w:ascii="Arial" w:hAnsi="Arial" w:cs="Arial"/>
        </w:rPr>
        <w:t xml:space="preserve">- </w:t>
      </w:r>
      <w:r w:rsidRPr="0029521A">
        <w:rPr>
          <w:rFonts w:ascii="Arial" w:hAnsi="Arial" w:cs="Arial"/>
          <w:b/>
        </w:rPr>
        <w:t>La palpation</w:t>
      </w:r>
      <w:r w:rsidRPr="00296356">
        <w:rPr>
          <w:rFonts w:ascii="Arial" w:hAnsi="Arial" w:cs="Arial"/>
        </w:rPr>
        <w:t xml:space="preserve"> : Abdominale à la recherche d'un gros foie, d'une grosse rate. Des aires ganglionnaires ... </w:t>
      </w:r>
    </w:p>
    <w:p w14:paraId="076D6C85" w14:textId="77777777" w:rsidR="00296356" w:rsidRPr="00296356" w:rsidRDefault="00296356" w:rsidP="00296356">
      <w:pPr>
        <w:spacing w:after="0"/>
        <w:rPr>
          <w:rFonts w:ascii="Arial" w:hAnsi="Arial" w:cs="Arial"/>
        </w:rPr>
      </w:pPr>
      <w:r w:rsidRPr="00296356">
        <w:rPr>
          <w:rFonts w:ascii="Arial" w:hAnsi="Arial" w:cs="Arial"/>
        </w:rPr>
        <w:t>-</w:t>
      </w:r>
      <w:r w:rsidRPr="0029521A">
        <w:rPr>
          <w:rFonts w:ascii="Arial" w:hAnsi="Arial" w:cs="Arial"/>
          <w:b/>
        </w:rPr>
        <w:t xml:space="preserve"> l'auscultation</w:t>
      </w:r>
      <w:r w:rsidRPr="00296356">
        <w:rPr>
          <w:rFonts w:ascii="Arial" w:hAnsi="Arial" w:cs="Arial"/>
        </w:rPr>
        <w:t xml:space="preserve"> : Écoute des bruits du cœur et des poumons avec un stéthoscope ;</w:t>
      </w:r>
    </w:p>
    <w:p w14:paraId="0BE8E0F1" w14:textId="77777777" w:rsidR="00296356" w:rsidRPr="00296356" w:rsidRDefault="00957765" w:rsidP="00296356">
      <w:pPr>
        <w:spacing w:after="0"/>
        <w:rPr>
          <w:rFonts w:ascii="Arial" w:hAnsi="Arial" w:cs="Arial"/>
        </w:rPr>
      </w:pPr>
      <w:hyperlink r:id="rId9" w:history="1">
        <w:r w:rsidR="00296356" w:rsidRPr="00296356">
          <w:rPr>
            <w:rStyle w:val="Lienhypertexte"/>
            <w:rFonts w:ascii="Arial" w:hAnsi="Arial" w:cs="Arial"/>
          </w:rPr>
          <w:t>http://www.informationhospitaliere.com</w:t>
        </w:r>
      </w:hyperlink>
    </w:p>
    <w:p w14:paraId="000A40FE" w14:textId="77777777" w:rsidR="00296356" w:rsidRDefault="00296356" w:rsidP="00296356">
      <w:pPr>
        <w:spacing w:after="0"/>
        <w:rPr>
          <w:rFonts w:ascii="Arial" w:hAnsi="Arial" w:cs="Arial"/>
        </w:rPr>
      </w:pPr>
    </w:p>
    <w:p w14:paraId="246BEFAC" w14:textId="77777777" w:rsidR="00757C7D" w:rsidRPr="00296356" w:rsidRDefault="00296356" w:rsidP="00F06B49">
      <w:pPr>
        <w:spacing w:after="0"/>
        <w:rPr>
          <w:rFonts w:ascii="Arial" w:hAnsi="Arial" w:cs="Arial"/>
          <w:b/>
        </w:rPr>
      </w:pPr>
      <w:r w:rsidRPr="00296356">
        <w:rPr>
          <w:rFonts w:ascii="Arial" w:hAnsi="Arial" w:cs="Arial"/>
          <w:b/>
        </w:rPr>
        <w:t>Sémiologie = étude des signes</w:t>
      </w:r>
    </w:p>
    <w:p w14:paraId="5BD65115" w14:textId="77777777" w:rsidR="00757C7D" w:rsidRDefault="00A3371B" w:rsidP="00F06B49">
      <w:pPr>
        <w:spacing w:after="0"/>
        <w:rPr>
          <w:rFonts w:ascii="Arial" w:hAnsi="Arial" w:cs="Arial"/>
        </w:rPr>
      </w:pPr>
      <w:r>
        <w:rPr>
          <w:rFonts w:ascii="Arial" w:hAnsi="Arial" w:cs="Arial"/>
          <w:noProof/>
          <w:lang w:eastAsia="fr-FR"/>
        </w:rPr>
        <w:drawing>
          <wp:inline distT="0" distB="0" distL="0" distR="0" wp14:anchorId="2DD5F135" wp14:editId="03935C4B">
            <wp:extent cx="5295569" cy="3243580"/>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3621" r="7997" b="4033"/>
                    <a:stretch/>
                  </pic:blipFill>
                  <pic:spPr bwMode="auto">
                    <a:xfrm>
                      <a:off x="0" y="0"/>
                      <a:ext cx="5297120" cy="3244530"/>
                    </a:xfrm>
                    <a:prstGeom prst="rect">
                      <a:avLst/>
                    </a:prstGeom>
                    <a:noFill/>
                    <a:ln>
                      <a:noFill/>
                    </a:ln>
                    <a:extLst>
                      <a:ext uri="{53640926-AAD7-44D8-BBD7-CCE9431645EC}">
                        <a14:shadowObscured xmlns:a14="http://schemas.microsoft.com/office/drawing/2010/main"/>
                      </a:ext>
                    </a:extLst>
                  </pic:spPr>
                </pic:pic>
              </a:graphicData>
            </a:graphic>
          </wp:inline>
        </w:drawing>
      </w:r>
    </w:p>
    <w:p w14:paraId="47F17190" w14:textId="77777777" w:rsidR="00A3371B" w:rsidRDefault="00957765" w:rsidP="00F06B49">
      <w:pPr>
        <w:spacing w:after="0"/>
        <w:rPr>
          <w:rFonts w:ascii="Arial" w:hAnsi="Arial" w:cs="Arial"/>
        </w:rPr>
      </w:pPr>
      <w:hyperlink r:id="rId11" w:history="1">
        <w:r w:rsidR="00A3371B" w:rsidRPr="00DF0757">
          <w:rPr>
            <w:rStyle w:val="Lienhypertexte"/>
            <w:rFonts w:ascii="Arial" w:hAnsi="Arial" w:cs="Arial"/>
          </w:rPr>
          <w:t>http://www.sfmg.org</w:t>
        </w:r>
      </w:hyperlink>
      <w:r w:rsidR="00296356">
        <w:rPr>
          <w:rFonts w:ascii="Arial" w:hAnsi="Arial" w:cs="Arial"/>
        </w:rPr>
        <w:t xml:space="preserve">                                                                                                                  2</w:t>
      </w:r>
    </w:p>
    <w:p w14:paraId="149E8079" w14:textId="77777777" w:rsidR="00A3371B" w:rsidRDefault="00A3371B" w:rsidP="00F06B49">
      <w:pPr>
        <w:spacing w:after="0"/>
        <w:rPr>
          <w:rFonts w:ascii="Arial" w:hAnsi="Arial" w:cs="Arial"/>
        </w:rPr>
      </w:pPr>
    </w:p>
    <w:p w14:paraId="1FB36FA9" w14:textId="77777777" w:rsidR="00A3371B" w:rsidRDefault="00A3371B" w:rsidP="00F06B49">
      <w:pPr>
        <w:spacing w:after="0"/>
        <w:rPr>
          <w:rFonts w:ascii="Arial" w:hAnsi="Arial" w:cs="Arial"/>
        </w:rPr>
      </w:pPr>
      <w:r w:rsidRPr="00A3371B">
        <w:rPr>
          <w:rFonts w:ascii="Arial" w:hAnsi="Arial" w:cs="Arial"/>
        </w:rPr>
        <w:t xml:space="preserve">Le médecin généraliste est confronté dans son exercice quotidien à plusieurs contraintes : </w:t>
      </w:r>
    </w:p>
    <w:p w14:paraId="41CF67BB" w14:textId="77777777" w:rsidR="00A3371B" w:rsidRDefault="00A3371B" w:rsidP="00F06B49">
      <w:pPr>
        <w:spacing w:after="0"/>
        <w:rPr>
          <w:rFonts w:ascii="Arial" w:hAnsi="Arial" w:cs="Arial"/>
        </w:rPr>
      </w:pPr>
      <w:r w:rsidRPr="00A3371B">
        <w:rPr>
          <w:rFonts w:ascii="Arial" w:hAnsi="Arial" w:cs="Arial"/>
        </w:rPr>
        <w:t xml:space="preserve">- il est face à des troubles de santé au stade précoce de leur évolution, qui correspondent rarement à un tableau complet d'une maladie. </w:t>
      </w:r>
    </w:p>
    <w:p w14:paraId="4CCB59C2" w14:textId="77777777" w:rsidR="00A3371B" w:rsidRDefault="00A3371B" w:rsidP="00F06B49">
      <w:pPr>
        <w:spacing w:after="0"/>
        <w:rPr>
          <w:rFonts w:ascii="Arial" w:hAnsi="Arial" w:cs="Arial"/>
        </w:rPr>
      </w:pPr>
      <w:r w:rsidRPr="00A3371B">
        <w:rPr>
          <w:rFonts w:ascii="Arial" w:hAnsi="Arial" w:cs="Arial"/>
        </w:rPr>
        <w:t>- il a des moyens diagnostiques limités, sans plateau technique.</w:t>
      </w:r>
    </w:p>
    <w:p w14:paraId="303F45BD" w14:textId="77777777" w:rsidR="00A3371B" w:rsidRDefault="00A3371B" w:rsidP="00F06B49">
      <w:pPr>
        <w:spacing w:after="0"/>
        <w:rPr>
          <w:rFonts w:ascii="Arial" w:hAnsi="Arial" w:cs="Arial"/>
        </w:rPr>
      </w:pPr>
      <w:r w:rsidRPr="00A3371B">
        <w:rPr>
          <w:rFonts w:ascii="Arial" w:hAnsi="Arial" w:cs="Arial"/>
        </w:rPr>
        <w:t xml:space="preserve"> - il est amené à prendre des décisions dans un temps court (18 minutes en moyenne).</w:t>
      </w:r>
    </w:p>
    <w:p w14:paraId="06632A79" w14:textId="77777777" w:rsidR="00A3371B" w:rsidRPr="00A3371B" w:rsidRDefault="00A3371B" w:rsidP="00F06B49">
      <w:pPr>
        <w:spacing w:after="0"/>
        <w:rPr>
          <w:rFonts w:ascii="Arial" w:hAnsi="Arial" w:cs="Arial"/>
        </w:rPr>
      </w:pPr>
      <w:r w:rsidRPr="00A3371B">
        <w:rPr>
          <w:rFonts w:ascii="Arial" w:hAnsi="Arial" w:cs="Arial"/>
        </w:rPr>
        <w:t>Le médecin généraliste se trouve bien souvent, à l'issue de la consultation, dans l'incapacité d'avoir une certitude sur l’étiologie de la situation et/ou de son évolution vers une maladie. 70% des consultations sont des situations non caractéristiques d'une maladie.</w:t>
      </w:r>
    </w:p>
    <w:p w14:paraId="25610A06" w14:textId="77777777" w:rsidR="00757C7D" w:rsidRDefault="00757C7D" w:rsidP="00F06B49">
      <w:pPr>
        <w:spacing w:after="0"/>
        <w:rPr>
          <w:rFonts w:ascii="Arial" w:hAnsi="Arial" w:cs="Arial"/>
        </w:rPr>
      </w:pPr>
    </w:p>
    <w:p w14:paraId="16CA4626" w14:textId="77777777" w:rsidR="00A3371B" w:rsidRDefault="00A3371B" w:rsidP="00F06B49">
      <w:pPr>
        <w:spacing w:after="0"/>
        <w:rPr>
          <w:rFonts w:ascii="Arial" w:hAnsi="Arial" w:cs="Arial"/>
        </w:rPr>
      </w:pPr>
      <w:r>
        <w:rPr>
          <w:rFonts w:ascii="Arial" w:hAnsi="Arial" w:cs="Arial"/>
          <w:noProof/>
          <w:lang w:eastAsia="fr-FR"/>
        </w:rPr>
        <w:drawing>
          <wp:inline distT="0" distB="0" distL="0" distR="0" wp14:anchorId="47485B26" wp14:editId="3DDD9998">
            <wp:extent cx="5756910" cy="2719070"/>
            <wp:effectExtent l="0" t="0" r="0" b="508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719070"/>
                    </a:xfrm>
                    <a:prstGeom prst="rect">
                      <a:avLst/>
                    </a:prstGeom>
                    <a:noFill/>
                    <a:ln>
                      <a:noFill/>
                    </a:ln>
                  </pic:spPr>
                </pic:pic>
              </a:graphicData>
            </a:graphic>
          </wp:inline>
        </w:drawing>
      </w:r>
    </w:p>
    <w:p w14:paraId="68F1DB98" w14:textId="77777777" w:rsidR="00A3371B" w:rsidRDefault="00957765" w:rsidP="00A3371B">
      <w:pPr>
        <w:spacing w:after="0"/>
        <w:rPr>
          <w:rFonts w:ascii="Arial" w:hAnsi="Arial" w:cs="Arial"/>
        </w:rPr>
      </w:pPr>
      <w:hyperlink r:id="rId13" w:history="1">
        <w:r w:rsidR="00A3371B" w:rsidRPr="00DF0757">
          <w:rPr>
            <w:rStyle w:val="Lienhypertexte"/>
            <w:rFonts w:ascii="Arial" w:hAnsi="Arial" w:cs="Arial"/>
          </w:rPr>
          <w:t>http://www.sfmg.org</w:t>
        </w:r>
      </w:hyperlink>
    </w:p>
    <w:p w14:paraId="2182547A" w14:textId="77777777" w:rsidR="00296356" w:rsidRDefault="00296356" w:rsidP="00A3371B">
      <w:pPr>
        <w:spacing w:after="0"/>
        <w:rPr>
          <w:rFonts w:ascii="Arial" w:hAnsi="Arial" w:cs="Arial"/>
        </w:rPr>
      </w:pPr>
    </w:p>
    <w:p w14:paraId="1FEF8245" w14:textId="77777777" w:rsidR="00B85DC6" w:rsidRPr="00B85DC6" w:rsidRDefault="00D45FA7" w:rsidP="00B85DC6">
      <w:pPr>
        <w:pStyle w:val="Paragraphedeliste"/>
        <w:numPr>
          <w:ilvl w:val="0"/>
          <w:numId w:val="26"/>
        </w:numPr>
        <w:spacing w:after="0"/>
        <w:rPr>
          <w:rFonts w:ascii="Arial" w:hAnsi="Arial" w:cs="Arial"/>
          <w:b/>
        </w:rPr>
      </w:pPr>
      <w:r w:rsidRPr="00B85DC6">
        <w:rPr>
          <w:rFonts w:ascii="Arial" w:hAnsi="Arial" w:cs="Arial"/>
          <w:b/>
        </w:rPr>
        <w:t>Objectifs des examens physiques</w:t>
      </w:r>
    </w:p>
    <w:p w14:paraId="42656283" w14:textId="77777777" w:rsidR="00570967" w:rsidRDefault="00296356" w:rsidP="0029521A">
      <w:pPr>
        <w:spacing w:after="0"/>
        <w:jc w:val="right"/>
        <w:rPr>
          <w:rFonts w:ascii="Arial" w:hAnsi="Arial" w:cs="Arial"/>
        </w:rPr>
      </w:pPr>
      <w:r>
        <w:rPr>
          <w:rFonts w:ascii="Arial" w:hAnsi="Arial" w:cs="Arial"/>
          <w:noProof/>
          <w:lang w:eastAsia="fr-FR"/>
        </w:rPr>
        <w:drawing>
          <wp:anchor distT="0" distB="0" distL="114300" distR="114300" simplePos="0" relativeHeight="251669504" behindDoc="0" locked="0" layoutInCell="1" allowOverlap="1" wp14:anchorId="795A3F6C" wp14:editId="163FFEF5">
            <wp:simplePos x="0" y="0"/>
            <wp:positionH relativeFrom="margin">
              <wp:align>center</wp:align>
            </wp:positionH>
            <wp:positionV relativeFrom="margin">
              <wp:posOffset>5260340</wp:posOffset>
            </wp:positionV>
            <wp:extent cx="6882765" cy="3291840"/>
            <wp:effectExtent l="0" t="0" r="0" b="381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t="2655" r="4555" b="-1"/>
                    <a:stretch/>
                  </pic:blipFill>
                  <pic:spPr bwMode="auto">
                    <a:xfrm>
                      <a:off x="0" y="0"/>
                      <a:ext cx="6882765" cy="329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521A">
        <w:rPr>
          <w:rFonts w:ascii="Arial" w:hAnsi="Arial" w:cs="Arial"/>
        </w:rPr>
        <w:t>3</w:t>
      </w:r>
    </w:p>
    <w:p w14:paraId="46812670" w14:textId="72E471C5" w:rsidR="0029521A" w:rsidRPr="00BF7973" w:rsidRDefault="0029521A" w:rsidP="0029521A">
      <w:pPr>
        <w:spacing w:after="0"/>
        <w:rPr>
          <w:rFonts w:ascii="Arial" w:hAnsi="Arial" w:cs="Arial"/>
          <w:b/>
          <w:color w:val="FF0000"/>
          <w:sz w:val="24"/>
          <w:szCs w:val="24"/>
        </w:rPr>
      </w:pPr>
      <w:r>
        <w:rPr>
          <w:rFonts w:ascii="Arial" w:hAnsi="Arial" w:cs="Arial"/>
          <w:b/>
          <w:sz w:val="24"/>
          <w:szCs w:val="24"/>
        </w:rPr>
        <w:lastRenderedPageBreak/>
        <w:t>Séance 2</w:t>
      </w:r>
      <w:r w:rsidRPr="00296356">
        <w:rPr>
          <w:rFonts w:ascii="Arial" w:hAnsi="Arial" w:cs="Arial"/>
          <w:b/>
          <w:sz w:val="24"/>
          <w:szCs w:val="24"/>
        </w:rPr>
        <w:t> : Examen</w:t>
      </w:r>
      <w:r>
        <w:rPr>
          <w:rFonts w:ascii="Arial" w:hAnsi="Arial" w:cs="Arial"/>
          <w:b/>
          <w:sz w:val="24"/>
          <w:szCs w:val="24"/>
        </w:rPr>
        <w:t>s</w:t>
      </w:r>
      <w:r w:rsidRPr="00296356">
        <w:rPr>
          <w:rFonts w:ascii="Arial" w:hAnsi="Arial" w:cs="Arial"/>
          <w:b/>
          <w:sz w:val="24"/>
          <w:szCs w:val="24"/>
        </w:rPr>
        <w:t xml:space="preserve"> </w:t>
      </w:r>
      <w:r>
        <w:rPr>
          <w:rFonts w:ascii="Arial" w:hAnsi="Arial" w:cs="Arial"/>
          <w:b/>
          <w:sz w:val="24"/>
          <w:szCs w:val="24"/>
        </w:rPr>
        <w:t>para</w:t>
      </w:r>
      <w:r w:rsidRPr="00296356">
        <w:rPr>
          <w:rFonts w:ascii="Arial" w:hAnsi="Arial" w:cs="Arial"/>
          <w:b/>
          <w:sz w:val="24"/>
          <w:szCs w:val="24"/>
        </w:rPr>
        <w:t>clinique</w:t>
      </w:r>
      <w:r>
        <w:rPr>
          <w:rFonts w:ascii="Arial" w:hAnsi="Arial" w:cs="Arial"/>
          <w:b/>
          <w:sz w:val="24"/>
          <w:szCs w:val="24"/>
        </w:rPr>
        <w:t>s</w:t>
      </w:r>
      <w:r w:rsidR="00EA2EE9">
        <w:rPr>
          <w:rFonts w:ascii="Arial" w:hAnsi="Arial" w:cs="Arial"/>
          <w:b/>
          <w:sz w:val="24"/>
          <w:szCs w:val="24"/>
        </w:rPr>
        <w:t xml:space="preserve"> </w:t>
      </w:r>
      <w:r w:rsidR="009151EE" w:rsidRPr="00BF7973">
        <w:rPr>
          <w:rFonts w:ascii="Arial" w:hAnsi="Arial" w:cs="Arial"/>
          <w:b/>
          <w:color w:val="FF0000"/>
          <w:sz w:val="24"/>
          <w:szCs w:val="24"/>
        </w:rPr>
        <w:t xml:space="preserve">TD </w:t>
      </w:r>
      <w:r w:rsidR="00AB55EF">
        <w:rPr>
          <w:rFonts w:ascii="Arial" w:hAnsi="Arial" w:cs="Arial"/>
          <w:b/>
          <w:color w:val="FF0000"/>
          <w:sz w:val="24"/>
          <w:szCs w:val="24"/>
        </w:rPr>
        <w:t xml:space="preserve">p. 7 à 18 </w:t>
      </w:r>
      <w:r w:rsidR="00BF7973" w:rsidRPr="00BF7973">
        <w:rPr>
          <w:rFonts w:ascii="Arial" w:hAnsi="Arial" w:cs="Arial"/>
          <w:b/>
          <w:color w:val="FF0000"/>
          <w:sz w:val="24"/>
          <w:szCs w:val="24"/>
        </w:rPr>
        <w:t>A FAIRE Pour jeudi 19 mars 2020</w:t>
      </w:r>
      <w:r w:rsidR="00AB55EF">
        <w:rPr>
          <w:rFonts w:ascii="Arial" w:hAnsi="Arial" w:cs="Arial"/>
          <w:b/>
          <w:color w:val="FF0000"/>
          <w:sz w:val="24"/>
          <w:szCs w:val="24"/>
        </w:rPr>
        <w:t xml:space="preserve"> </w:t>
      </w:r>
      <w:bookmarkStart w:id="0" w:name="_GoBack"/>
      <w:bookmarkEnd w:id="0"/>
    </w:p>
    <w:p w14:paraId="63AC7146" w14:textId="77777777" w:rsidR="00037184" w:rsidRDefault="00037184" w:rsidP="0029521A">
      <w:pPr>
        <w:spacing w:after="0"/>
        <w:rPr>
          <w:rFonts w:ascii="Arial" w:hAnsi="Arial" w:cs="Arial"/>
          <w:b/>
          <w:sz w:val="24"/>
          <w:szCs w:val="24"/>
        </w:rPr>
      </w:pPr>
    </w:p>
    <w:p w14:paraId="69827B6B" w14:textId="77777777" w:rsidR="00037184" w:rsidRDefault="00037184" w:rsidP="0029521A">
      <w:pPr>
        <w:spacing w:after="0"/>
        <w:rPr>
          <w:rFonts w:ascii="Arial" w:hAnsi="Arial" w:cs="Arial"/>
          <w:sz w:val="24"/>
          <w:szCs w:val="24"/>
        </w:rPr>
      </w:pPr>
      <w:r w:rsidRPr="00037184">
        <w:rPr>
          <w:rFonts w:ascii="Arial" w:hAnsi="Arial" w:cs="Arial"/>
          <w:sz w:val="24"/>
          <w:szCs w:val="24"/>
        </w:rPr>
        <w:t>Les examens biochimiques urinaires et sanguins permettent d’effectuer des dosages d</w:t>
      </w:r>
      <w:r w:rsidR="00AC4186">
        <w:rPr>
          <w:rFonts w:ascii="Arial" w:hAnsi="Arial" w:cs="Arial"/>
          <w:sz w:val="24"/>
          <w:szCs w:val="24"/>
        </w:rPr>
        <w:t>e</w:t>
      </w:r>
      <w:r w:rsidRPr="00037184">
        <w:rPr>
          <w:rFonts w:ascii="Arial" w:hAnsi="Arial" w:cs="Arial"/>
          <w:sz w:val="24"/>
          <w:szCs w:val="24"/>
        </w:rPr>
        <w:t xml:space="preserve"> l’organisme</w:t>
      </w:r>
      <w:r w:rsidR="00AC4186">
        <w:rPr>
          <w:rFonts w:ascii="Arial" w:hAnsi="Arial" w:cs="Arial"/>
          <w:sz w:val="24"/>
          <w:szCs w:val="24"/>
        </w:rPr>
        <w:t>.</w:t>
      </w:r>
    </w:p>
    <w:p w14:paraId="4DC5B4C7" w14:textId="77777777" w:rsidR="00AC4186" w:rsidRDefault="00AC4186" w:rsidP="0029521A">
      <w:pPr>
        <w:spacing w:after="0"/>
        <w:rPr>
          <w:rFonts w:ascii="Arial" w:hAnsi="Arial" w:cs="Arial"/>
          <w:sz w:val="24"/>
          <w:szCs w:val="24"/>
        </w:rPr>
      </w:pPr>
      <w:r>
        <w:rPr>
          <w:rFonts w:ascii="Arial" w:hAnsi="Arial" w:cs="Arial"/>
          <w:sz w:val="24"/>
          <w:szCs w:val="24"/>
        </w:rPr>
        <w:t>« émie » ou « </w:t>
      </w:r>
      <w:proofErr w:type="spellStart"/>
      <w:r>
        <w:rPr>
          <w:rFonts w:ascii="Arial" w:hAnsi="Arial" w:cs="Arial"/>
          <w:sz w:val="24"/>
          <w:szCs w:val="24"/>
        </w:rPr>
        <w:t>hémo</w:t>
      </w:r>
      <w:proofErr w:type="spellEnd"/>
      <w:r>
        <w:rPr>
          <w:rFonts w:ascii="Arial" w:hAnsi="Arial" w:cs="Arial"/>
          <w:sz w:val="24"/>
          <w:szCs w:val="24"/>
        </w:rPr>
        <w:t> » = sang</w:t>
      </w:r>
    </w:p>
    <w:p w14:paraId="34B50844" w14:textId="77777777" w:rsidR="00AC4186" w:rsidRDefault="00AC4186" w:rsidP="0029521A">
      <w:pPr>
        <w:spacing w:after="0"/>
        <w:rPr>
          <w:rFonts w:ascii="Arial" w:hAnsi="Arial" w:cs="Arial"/>
          <w:sz w:val="24"/>
          <w:szCs w:val="24"/>
        </w:rPr>
      </w:pPr>
      <w:r>
        <w:rPr>
          <w:rFonts w:ascii="Arial" w:hAnsi="Arial" w:cs="Arial"/>
          <w:sz w:val="24"/>
          <w:szCs w:val="24"/>
        </w:rPr>
        <w:t>« </w:t>
      </w:r>
      <w:proofErr w:type="spellStart"/>
      <w:r>
        <w:rPr>
          <w:rFonts w:ascii="Arial" w:hAnsi="Arial" w:cs="Arial"/>
          <w:sz w:val="24"/>
          <w:szCs w:val="24"/>
        </w:rPr>
        <w:t>uro</w:t>
      </w:r>
      <w:proofErr w:type="spellEnd"/>
      <w:r>
        <w:rPr>
          <w:rFonts w:ascii="Arial" w:hAnsi="Arial" w:cs="Arial"/>
          <w:sz w:val="24"/>
          <w:szCs w:val="24"/>
        </w:rPr>
        <w:t> » ou « </w:t>
      </w:r>
      <w:proofErr w:type="spellStart"/>
      <w:r>
        <w:rPr>
          <w:rFonts w:ascii="Arial" w:hAnsi="Arial" w:cs="Arial"/>
          <w:sz w:val="24"/>
          <w:szCs w:val="24"/>
        </w:rPr>
        <w:t>urie</w:t>
      </w:r>
      <w:proofErr w:type="spellEnd"/>
      <w:r>
        <w:rPr>
          <w:rFonts w:ascii="Arial" w:hAnsi="Arial" w:cs="Arial"/>
          <w:sz w:val="24"/>
          <w:szCs w:val="24"/>
        </w:rPr>
        <w:t> » = urine</w:t>
      </w:r>
    </w:p>
    <w:p w14:paraId="200AE79B" w14:textId="77777777" w:rsidR="001A5D7A" w:rsidRDefault="001A5D7A" w:rsidP="0029521A">
      <w:pPr>
        <w:spacing w:after="0"/>
        <w:rPr>
          <w:rFonts w:ascii="Arial" w:hAnsi="Arial" w:cs="Arial"/>
          <w:sz w:val="24"/>
          <w:szCs w:val="24"/>
        </w:rPr>
      </w:pPr>
    </w:p>
    <w:p w14:paraId="5D63E30C" w14:textId="77777777" w:rsidR="00AC4186" w:rsidRDefault="00AC4186" w:rsidP="0029521A">
      <w:pPr>
        <w:spacing w:after="0"/>
        <w:rPr>
          <w:rFonts w:ascii="Arial" w:hAnsi="Arial" w:cs="Arial"/>
          <w:sz w:val="24"/>
          <w:szCs w:val="24"/>
        </w:rPr>
      </w:pPr>
      <w:r>
        <w:rPr>
          <w:rFonts w:ascii="Arial" w:hAnsi="Arial" w:cs="Arial"/>
          <w:sz w:val="24"/>
          <w:szCs w:val="24"/>
        </w:rPr>
        <w:t>Glycémie : taux de glucose dans le sang</w:t>
      </w:r>
    </w:p>
    <w:p w14:paraId="5C0A36F9" w14:textId="77777777" w:rsidR="00AC4186" w:rsidRDefault="00AC4186" w:rsidP="0029521A">
      <w:pPr>
        <w:spacing w:after="0"/>
        <w:rPr>
          <w:rFonts w:ascii="Arial" w:hAnsi="Arial" w:cs="Arial"/>
          <w:sz w:val="24"/>
          <w:szCs w:val="24"/>
        </w:rPr>
      </w:pPr>
      <w:r>
        <w:rPr>
          <w:rFonts w:ascii="Arial" w:hAnsi="Arial" w:cs="Arial"/>
          <w:sz w:val="24"/>
          <w:szCs w:val="24"/>
        </w:rPr>
        <w:t>Glycosurie : Taux de glucose dans les urines (anormal)</w:t>
      </w:r>
    </w:p>
    <w:p w14:paraId="0EEBD2B7" w14:textId="77777777" w:rsidR="00AC4186" w:rsidRDefault="00AC4186" w:rsidP="0029521A">
      <w:pPr>
        <w:spacing w:after="0"/>
        <w:rPr>
          <w:rFonts w:ascii="Arial" w:hAnsi="Arial" w:cs="Arial"/>
          <w:sz w:val="24"/>
          <w:szCs w:val="24"/>
        </w:rPr>
      </w:pPr>
      <w:r>
        <w:rPr>
          <w:rFonts w:ascii="Arial" w:hAnsi="Arial" w:cs="Arial"/>
          <w:sz w:val="24"/>
          <w:szCs w:val="24"/>
        </w:rPr>
        <w:t>Cholestérolémie : taux de cholestérol dans le sang</w:t>
      </w:r>
    </w:p>
    <w:p w14:paraId="07FF6B4F" w14:textId="77777777" w:rsidR="00AC4186" w:rsidRDefault="00AC4186" w:rsidP="0029521A">
      <w:pPr>
        <w:spacing w:after="0"/>
        <w:rPr>
          <w:rFonts w:ascii="Arial" w:hAnsi="Arial" w:cs="Arial"/>
          <w:sz w:val="24"/>
          <w:szCs w:val="24"/>
        </w:rPr>
      </w:pPr>
      <w:r>
        <w:rPr>
          <w:rFonts w:ascii="Arial" w:hAnsi="Arial" w:cs="Arial"/>
          <w:sz w:val="24"/>
          <w:szCs w:val="24"/>
        </w:rPr>
        <w:t>Calcémie : Taux de calcium dans le sang</w:t>
      </w:r>
    </w:p>
    <w:p w14:paraId="6CC46B58" w14:textId="77777777" w:rsidR="00AC4186" w:rsidRDefault="00AC4186" w:rsidP="0029521A">
      <w:pPr>
        <w:spacing w:after="0"/>
        <w:rPr>
          <w:rFonts w:ascii="Arial" w:hAnsi="Arial" w:cs="Arial"/>
          <w:sz w:val="24"/>
          <w:szCs w:val="24"/>
        </w:rPr>
      </w:pPr>
      <w:r>
        <w:rPr>
          <w:rFonts w:ascii="Arial" w:hAnsi="Arial" w:cs="Arial"/>
          <w:sz w:val="24"/>
          <w:szCs w:val="24"/>
        </w:rPr>
        <w:t>Calciurie : Taux de calcium dans les urines</w:t>
      </w:r>
    </w:p>
    <w:p w14:paraId="46571145" w14:textId="77777777" w:rsidR="001A5D7A" w:rsidRDefault="001A5D7A" w:rsidP="0029521A">
      <w:pPr>
        <w:spacing w:after="0"/>
        <w:rPr>
          <w:rFonts w:ascii="Arial" w:hAnsi="Arial" w:cs="Arial"/>
          <w:sz w:val="24"/>
          <w:szCs w:val="24"/>
        </w:rPr>
      </w:pPr>
      <w:r>
        <w:rPr>
          <w:rFonts w:ascii="Arial" w:hAnsi="Arial" w:cs="Arial"/>
          <w:sz w:val="24"/>
          <w:szCs w:val="24"/>
        </w:rPr>
        <w:t>Glycorachie : Taux de glucose dans le liquide céphalo-rachidien</w:t>
      </w:r>
    </w:p>
    <w:p w14:paraId="153E591D" w14:textId="77777777" w:rsidR="00AC4186" w:rsidRDefault="00AC4186" w:rsidP="0029521A">
      <w:pPr>
        <w:spacing w:after="0"/>
        <w:rPr>
          <w:rFonts w:ascii="Arial" w:hAnsi="Arial" w:cs="Arial"/>
          <w:sz w:val="24"/>
          <w:szCs w:val="24"/>
        </w:rPr>
      </w:pPr>
    </w:p>
    <w:p w14:paraId="13ED673C" w14:textId="77777777" w:rsidR="00EA2EE9" w:rsidRDefault="00EA2EE9" w:rsidP="0029521A">
      <w:pPr>
        <w:spacing w:after="0"/>
        <w:rPr>
          <w:rFonts w:ascii="Arial" w:hAnsi="Arial" w:cs="Arial"/>
          <w:b/>
          <w:sz w:val="24"/>
          <w:szCs w:val="24"/>
        </w:rPr>
      </w:pPr>
      <w:r>
        <w:rPr>
          <w:rFonts w:ascii="Arial" w:hAnsi="Arial" w:cs="Arial"/>
          <w:b/>
          <w:sz w:val="24"/>
          <w:szCs w:val="24"/>
        </w:rPr>
        <w:t>Séance 3 : Diagnostic</w:t>
      </w:r>
    </w:p>
    <w:p w14:paraId="159E1708" w14:textId="77777777" w:rsidR="00EA2EE9" w:rsidRDefault="00EA2EE9" w:rsidP="0029521A">
      <w:pPr>
        <w:spacing w:after="0"/>
        <w:rPr>
          <w:rFonts w:ascii="Arial" w:hAnsi="Arial" w:cs="Arial"/>
          <w:b/>
          <w:sz w:val="24"/>
          <w:szCs w:val="24"/>
        </w:rPr>
      </w:pPr>
    </w:p>
    <w:p w14:paraId="6CE64427" w14:textId="77777777" w:rsidR="00EA2EE9" w:rsidRDefault="00EA2EE9" w:rsidP="007B0BCF">
      <w:pPr>
        <w:pStyle w:val="Paragraphedeliste"/>
        <w:spacing w:after="0"/>
        <w:rPr>
          <w:rFonts w:ascii="Arial" w:hAnsi="Arial" w:cs="Arial"/>
          <w:b/>
          <w:sz w:val="24"/>
          <w:szCs w:val="24"/>
        </w:rPr>
      </w:pPr>
      <w:r>
        <w:rPr>
          <w:rFonts w:ascii="Arial" w:hAnsi="Arial" w:cs="Arial"/>
          <w:b/>
          <w:sz w:val="24"/>
          <w:szCs w:val="24"/>
        </w:rPr>
        <w:t>Définition des termes</w:t>
      </w:r>
      <w:r w:rsidR="007B0BCF">
        <w:rPr>
          <w:rFonts w:ascii="Arial" w:hAnsi="Arial" w:cs="Arial"/>
          <w:b/>
          <w:sz w:val="24"/>
          <w:szCs w:val="24"/>
        </w:rPr>
        <w:t xml:space="preserve"> suivants :</w:t>
      </w:r>
    </w:p>
    <w:p w14:paraId="58D1797D" w14:textId="77777777" w:rsidR="00EA2EE9" w:rsidRPr="00EA2EE9" w:rsidRDefault="00EA2EE9" w:rsidP="00EA2EE9">
      <w:pPr>
        <w:pStyle w:val="Paragraphedeliste"/>
        <w:spacing w:after="0"/>
        <w:rPr>
          <w:rFonts w:ascii="Arial" w:hAnsi="Arial" w:cs="Arial"/>
          <w:b/>
          <w:sz w:val="24"/>
          <w:szCs w:val="24"/>
          <w:u w:val="single"/>
        </w:rPr>
      </w:pPr>
    </w:p>
    <w:p w14:paraId="772E8AD8" w14:textId="77777777" w:rsidR="00EA2EE9" w:rsidRDefault="00EA2EE9" w:rsidP="00EA2EE9">
      <w:pPr>
        <w:pStyle w:val="Paragraphedeliste"/>
        <w:spacing w:after="0"/>
        <w:rPr>
          <w:rFonts w:ascii="Arial" w:hAnsi="Arial" w:cs="Arial"/>
        </w:rPr>
      </w:pPr>
      <w:r w:rsidRPr="00EA2EE9">
        <w:rPr>
          <w:rFonts w:ascii="Arial" w:hAnsi="Arial" w:cs="Arial"/>
          <w:u w:val="single"/>
        </w:rPr>
        <w:t>Diagnostic</w:t>
      </w:r>
      <w:r w:rsidRPr="00EA2EE9">
        <w:rPr>
          <w:rFonts w:ascii="Arial" w:hAnsi="Arial" w:cs="Arial"/>
        </w:rPr>
        <w:t> : Identification (d'une maladie, d'un état) d'après ses symptômes.</w:t>
      </w:r>
    </w:p>
    <w:p w14:paraId="4F9189E3" w14:textId="77777777" w:rsidR="00490CD7" w:rsidRPr="00EA2EE9" w:rsidRDefault="00490CD7" w:rsidP="00EA2EE9">
      <w:pPr>
        <w:pStyle w:val="Paragraphedeliste"/>
        <w:spacing w:after="0"/>
        <w:rPr>
          <w:rFonts w:ascii="Arial" w:hAnsi="Arial" w:cs="Arial"/>
        </w:rPr>
      </w:pPr>
    </w:p>
    <w:p w14:paraId="1D63A867" w14:textId="77777777" w:rsidR="00EA2EE9" w:rsidRDefault="00EA2EE9" w:rsidP="00EA2EE9">
      <w:pPr>
        <w:pStyle w:val="Paragraphedeliste"/>
        <w:spacing w:after="0"/>
        <w:rPr>
          <w:rFonts w:ascii="Arial" w:hAnsi="Arial" w:cs="Arial"/>
        </w:rPr>
      </w:pPr>
      <w:r w:rsidRPr="00EA2EE9">
        <w:rPr>
          <w:rFonts w:ascii="Arial" w:hAnsi="Arial" w:cs="Arial"/>
          <w:u w:val="single"/>
        </w:rPr>
        <w:t>Pronostic </w:t>
      </w:r>
      <w:r>
        <w:rPr>
          <w:rFonts w:ascii="Arial" w:hAnsi="Arial" w:cs="Arial"/>
        </w:rPr>
        <w:t xml:space="preserve">: Prévision faite par </w:t>
      </w:r>
      <w:r w:rsidRPr="00EA2EE9">
        <w:rPr>
          <w:rFonts w:ascii="Arial" w:hAnsi="Arial" w:cs="Arial"/>
        </w:rPr>
        <w:t xml:space="preserve">un médecin (après le diagnostic) sur </w:t>
      </w:r>
      <w:r>
        <w:rPr>
          <w:rFonts w:ascii="Arial" w:hAnsi="Arial" w:cs="Arial"/>
        </w:rPr>
        <w:t>l’évolution</w:t>
      </w:r>
      <w:r w:rsidRPr="00EA2EE9">
        <w:rPr>
          <w:rFonts w:ascii="Arial" w:hAnsi="Arial" w:cs="Arial"/>
        </w:rPr>
        <w:t xml:space="preserve"> et l'issue d'une maladie</w:t>
      </w:r>
      <w:r>
        <w:rPr>
          <w:rFonts w:ascii="Arial" w:hAnsi="Arial" w:cs="Arial"/>
        </w:rPr>
        <w:t>.</w:t>
      </w:r>
    </w:p>
    <w:p w14:paraId="13403037" w14:textId="77777777" w:rsidR="00490CD7" w:rsidRPr="00EA2EE9" w:rsidRDefault="00490CD7" w:rsidP="00EA2EE9">
      <w:pPr>
        <w:pStyle w:val="Paragraphedeliste"/>
        <w:spacing w:after="0"/>
        <w:rPr>
          <w:rFonts w:ascii="Arial" w:hAnsi="Arial" w:cs="Arial"/>
        </w:rPr>
      </w:pPr>
    </w:p>
    <w:p w14:paraId="20867BAF" w14:textId="77777777" w:rsidR="00EA2EE9" w:rsidRDefault="00EA2EE9" w:rsidP="00EA2EE9">
      <w:pPr>
        <w:pStyle w:val="Paragraphedeliste"/>
        <w:spacing w:after="0"/>
        <w:rPr>
          <w:rFonts w:ascii="Arial" w:hAnsi="Arial" w:cs="Arial"/>
        </w:rPr>
      </w:pPr>
      <w:r w:rsidRPr="00EA2EE9">
        <w:rPr>
          <w:rFonts w:ascii="Arial" w:hAnsi="Arial" w:cs="Arial"/>
          <w:u w:val="single"/>
        </w:rPr>
        <w:t>Guérison</w:t>
      </w:r>
      <w:r>
        <w:rPr>
          <w:rFonts w:ascii="Arial" w:hAnsi="Arial" w:cs="Arial"/>
        </w:rPr>
        <w:t> : Disparition totale des symptômes d’une maladie ou des conséquences d’une blessure avec retour à l’état de santé antérieur du patient.</w:t>
      </w:r>
    </w:p>
    <w:p w14:paraId="6243A9E9" w14:textId="77777777" w:rsidR="00490CD7" w:rsidRPr="00EA2EE9" w:rsidRDefault="00490CD7" w:rsidP="00EA2EE9">
      <w:pPr>
        <w:pStyle w:val="Paragraphedeliste"/>
        <w:spacing w:after="0"/>
        <w:rPr>
          <w:rFonts w:ascii="Arial" w:hAnsi="Arial" w:cs="Arial"/>
        </w:rPr>
      </w:pPr>
    </w:p>
    <w:p w14:paraId="58DA3878" w14:textId="77777777" w:rsidR="00EA2EE9" w:rsidRDefault="00EA2EE9" w:rsidP="00EA2EE9">
      <w:pPr>
        <w:pStyle w:val="Paragraphedeliste"/>
        <w:spacing w:after="0"/>
        <w:rPr>
          <w:rFonts w:ascii="Arial" w:hAnsi="Arial" w:cs="Arial"/>
        </w:rPr>
      </w:pPr>
      <w:r w:rsidRPr="00490CD7">
        <w:rPr>
          <w:rFonts w:ascii="Arial" w:hAnsi="Arial" w:cs="Arial"/>
          <w:u w:val="single"/>
        </w:rPr>
        <w:t>Séquelles</w:t>
      </w:r>
      <w:r>
        <w:rPr>
          <w:rFonts w:ascii="Arial" w:hAnsi="Arial" w:cs="Arial"/>
        </w:rPr>
        <w:t> : Lésions persistantes</w:t>
      </w:r>
      <w:r w:rsidR="00490CD7">
        <w:rPr>
          <w:rFonts w:ascii="Arial" w:hAnsi="Arial" w:cs="Arial"/>
        </w:rPr>
        <w:t xml:space="preserve"> après la guérison d’une maladie, d’une blessure.</w:t>
      </w:r>
    </w:p>
    <w:p w14:paraId="46B531DA" w14:textId="77777777" w:rsidR="00490CD7" w:rsidRDefault="00490CD7" w:rsidP="00EA2EE9">
      <w:pPr>
        <w:pStyle w:val="Paragraphedeliste"/>
        <w:spacing w:after="0"/>
        <w:rPr>
          <w:rFonts w:ascii="Arial" w:hAnsi="Arial" w:cs="Arial"/>
        </w:rPr>
      </w:pPr>
    </w:p>
    <w:p w14:paraId="3046655E" w14:textId="77777777" w:rsidR="00490CD7" w:rsidRPr="00490CD7" w:rsidRDefault="00490CD7" w:rsidP="00EA2EE9">
      <w:pPr>
        <w:pStyle w:val="Paragraphedeliste"/>
        <w:spacing w:after="0"/>
        <w:rPr>
          <w:rFonts w:ascii="Arial" w:hAnsi="Arial" w:cs="Arial"/>
          <w:sz w:val="18"/>
          <w:szCs w:val="18"/>
        </w:rPr>
      </w:pPr>
      <w:r w:rsidRPr="00490CD7">
        <w:rPr>
          <w:rFonts w:ascii="Arial" w:hAnsi="Arial" w:cs="Arial"/>
          <w:sz w:val="18"/>
          <w:szCs w:val="18"/>
        </w:rPr>
        <w:t xml:space="preserve">Source : </w:t>
      </w:r>
      <w:hyperlink r:id="rId15" w:history="1">
        <w:r w:rsidRPr="00490CD7">
          <w:rPr>
            <w:rStyle w:val="Lienhypertexte"/>
            <w:rFonts w:ascii="Arial" w:hAnsi="Arial" w:cs="Arial"/>
            <w:sz w:val="18"/>
            <w:szCs w:val="18"/>
          </w:rPr>
          <w:t>www.larousse.fr</w:t>
        </w:r>
      </w:hyperlink>
      <w:r w:rsidRPr="00490CD7">
        <w:rPr>
          <w:rFonts w:ascii="Arial" w:hAnsi="Arial" w:cs="Arial"/>
          <w:sz w:val="18"/>
          <w:szCs w:val="18"/>
        </w:rPr>
        <w:t xml:space="preserve"> (2018)</w:t>
      </w:r>
    </w:p>
    <w:p w14:paraId="17AB9394" w14:textId="77777777" w:rsidR="00EA2EE9" w:rsidRPr="00EA2EE9" w:rsidRDefault="00EA2EE9" w:rsidP="00EA2EE9">
      <w:pPr>
        <w:pStyle w:val="Paragraphedeliste"/>
        <w:spacing w:after="0"/>
        <w:rPr>
          <w:rFonts w:ascii="Arial" w:hAnsi="Arial" w:cs="Arial"/>
        </w:rPr>
      </w:pPr>
    </w:p>
    <w:p w14:paraId="2C4952BC" w14:textId="77777777" w:rsidR="0029521A" w:rsidRDefault="00490CD7" w:rsidP="0029521A">
      <w:pPr>
        <w:spacing w:after="0"/>
        <w:rPr>
          <w:rFonts w:ascii="Arial" w:hAnsi="Arial" w:cs="Arial"/>
          <w:b/>
          <w:sz w:val="24"/>
          <w:szCs w:val="24"/>
        </w:rPr>
      </w:pPr>
      <w:r>
        <w:rPr>
          <w:rFonts w:ascii="Arial" w:hAnsi="Arial" w:cs="Arial"/>
          <w:b/>
          <w:sz w:val="24"/>
          <w:szCs w:val="24"/>
        </w:rPr>
        <w:t>Séance 4 : Evolution et pronostic</w:t>
      </w:r>
    </w:p>
    <w:p w14:paraId="13F7B218" w14:textId="77777777" w:rsidR="00490CD7" w:rsidRDefault="00490CD7" w:rsidP="0029521A">
      <w:pPr>
        <w:spacing w:after="0"/>
        <w:rPr>
          <w:rFonts w:ascii="Arial" w:hAnsi="Arial" w:cs="Arial"/>
          <w:b/>
          <w:sz w:val="24"/>
          <w:szCs w:val="24"/>
        </w:rPr>
      </w:pPr>
    </w:p>
    <w:p w14:paraId="2077F440" w14:textId="77777777" w:rsidR="00490CD7" w:rsidRPr="00490CD7" w:rsidRDefault="007B0BCF" w:rsidP="0029521A">
      <w:pPr>
        <w:spacing w:after="0"/>
        <w:rPr>
          <w:rFonts w:ascii="Arial" w:hAnsi="Arial" w:cs="Arial"/>
        </w:rPr>
      </w:pPr>
      <w:r>
        <w:rPr>
          <w:rFonts w:ascii="Arial" w:hAnsi="Arial" w:cs="Arial"/>
        </w:rPr>
        <w:t xml:space="preserve">           </w:t>
      </w:r>
      <w:r w:rsidR="00490CD7" w:rsidRPr="00490CD7">
        <w:rPr>
          <w:rFonts w:ascii="Arial" w:hAnsi="Arial" w:cs="Arial"/>
        </w:rPr>
        <w:t>Une pathologie peut évoluer vers la guérison</w:t>
      </w:r>
    </w:p>
    <w:p w14:paraId="34E1F133" w14:textId="77777777" w:rsidR="00490CD7" w:rsidRPr="00490CD7" w:rsidRDefault="007B0BCF" w:rsidP="0029521A">
      <w:pPr>
        <w:spacing w:after="0"/>
        <w:rPr>
          <w:rFonts w:ascii="Arial" w:hAnsi="Arial" w:cs="Arial"/>
        </w:rPr>
      </w:pPr>
      <w:r>
        <w:rPr>
          <w:rFonts w:ascii="Arial" w:hAnsi="Arial" w:cs="Arial"/>
        </w:rPr>
        <w:t xml:space="preserve">     </w:t>
      </w:r>
      <w:r w:rsidR="001A5D7A">
        <w:rPr>
          <w:rFonts w:ascii="Arial" w:hAnsi="Arial" w:cs="Arial"/>
        </w:rPr>
        <w:t xml:space="preserve"> </w:t>
      </w:r>
      <w:r>
        <w:rPr>
          <w:rFonts w:ascii="Arial" w:hAnsi="Arial" w:cs="Arial"/>
        </w:rPr>
        <w:t xml:space="preserve">     </w:t>
      </w:r>
      <w:r w:rsidR="00490CD7" w:rsidRPr="00490CD7">
        <w:rPr>
          <w:rFonts w:ascii="Arial" w:hAnsi="Arial" w:cs="Arial"/>
        </w:rPr>
        <w:t>Une pathologie peut évoluer en laissant des séquelles</w:t>
      </w:r>
    </w:p>
    <w:p w14:paraId="5AEF02F9" w14:textId="77777777" w:rsidR="00490CD7" w:rsidRPr="00490CD7" w:rsidRDefault="007B0BCF" w:rsidP="0029521A">
      <w:pPr>
        <w:spacing w:after="0"/>
        <w:rPr>
          <w:rFonts w:ascii="Arial" w:hAnsi="Arial" w:cs="Arial"/>
        </w:rPr>
      </w:pPr>
      <w:r>
        <w:rPr>
          <w:rFonts w:ascii="Arial" w:hAnsi="Arial" w:cs="Arial"/>
        </w:rPr>
        <w:t xml:space="preserve">    </w:t>
      </w:r>
      <w:r w:rsidR="001A5D7A">
        <w:rPr>
          <w:rFonts w:ascii="Arial" w:hAnsi="Arial" w:cs="Arial"/>
        </w:rPr>
        <w:t xml:space="preserve"> </w:t>
      </w:r>
      <w:r>
        <w:rPr>
          <w:rFonts w:ascii="Arial" w:hAnsi="Arial" w:cs="Arial"/>
        </w:rPr>
        <w:t xml:space="preserve">      </w:t>
      </w:r>
      <w:r w:rsidR="00490CD7" w:rsidRPr="00490CD7">
        <w:rPr>
          <w:rFonts w:ascii="Arial" w:hAnsi="Arial" w:cs="Arial"/>
        </w:rPr>
        <w:t>Une pathologie peut évoluer vers le décès (mort d’une personne)</w:t>
      </w:r>
    </w:p>
    <w:p w14:paraId="1E51F54F" w14:textId="77777777" w:rsidR="00296356" w:rsidRDefault="00296356" w:rsidP="009976AD">
      <w:pPr>
        <w:spacing w:after="0"/>
        <w:rPr>
          <w:rFonts w:ascii="Arial" w:hAnsi="Arial" w:cs="Arial"/>
        </w:rPr>
      </w:pPr>
    </w:p>
    <w:p w14:paraId="493C8BED" w14:textId="77777777" w:rsidR="00296356" w:rsidRDefault="00296356" w:rsidP="009976AD">
      <w:pPr>
        <w:spacing w:after="0"/>
        <w:rPr>
          <w:rFonts w:ascii="Arial" w:hAnsi="Arial" w:cs="Arial"/>
        </w:rPr>
      </w:pPr>
    </w:p>
    <w:p w14:paraId="32D0CDBA" w14:textId="77777777" w:rsidR="00296356" w:rsidRDefault="00296356" w:rsidP="009976AD">
      <w:pPr>
        <w:spacing w:after="0"/>
        <w:rPr>
          <w:rFonts w:ascii="Arial" w:hAnsi="Arial" w:cs="Arial"/>
        </w:rPr>
      </w:pPr>
    </w:p>
    <w:p w14:paraId="0F712F1E" w14:textId="77777777" w:rsidR="00B85DC6" w:rsidRDefault="00B85DC6" w:rsidP="009976AD">
      <w:pPr>
        <w:spacing w:after="0"/>
        <w:rPr>
          <w:rFonts w:ascii="Arial" w:hAnsi="Arial" w:cs="Arial"/>
        </w:rPr>
      </w:pPr>
    </w:p>
    <w:p w14:paraId="04293D83" w14:textId="77777777" w:rsidR="009976AD" w:rsidRDefault="009976AD" w:rsidP="00E15311">
      <w:pPr>
        <w:spacing w:after="0"/>
        <w:jc w:val="right"/>
        <w:rPr>
          <w:rFonts w:ascii="Arial" w:hAnsi="Arial" w:cs="Arial"/>
        </w:rPr>
      </w:pPr>
    </w:p>
    <w:p w14:paraId="3D297320" w14:textId="77777777" w:rsidR="00570967" w:rsidRDefault="00570967" w:rsidP="00570967">
      <w:pPr>
        <w:spacing w:after="0"/>
        <w:rPr>
          <w:rFonts w:ascii="Arial" w:hAnsi="Arial" w:cs="Arial"/>
        </w:rPr>
      </w:pPr>
    </w:p>
    <w:p w14:paraId="7A3276BA" w14:textId="77777777" w:rsidR="00570967" w:rsidRDefault="00570967" w:rsidP="00570967">
      <w:pPr>
        <w:spacing w:after="0"/>
        <w:rPr>
          <w:rFonts w:ascii="Arial" w:hAnsi="Arial" w:cs="Arial"/>
        </w:rPr>
      </w:pPr>
    </w:p>
    <w:p w14:paraId="7D01B12E" w14:textId="77777777" w:rsidR="00570967" w:rsidRDefault="009151EE" w:rsidP="00570967">
      <w:pPr>
        <w:spacing w:after="0"/>
        <w:rPr>
          <w:rFonts w:ascii="Arial" w:hAnsi="Arial" w:cs="Arial"/>
        </w:rPr>
      </w:pPr>
      <w:r>
        <w:rPr>
          <w:rFonts w:ascii="Arial" w:hAnsi="Arial" w:cs="Arial"/>
        </w:rPr>
        <w:t xml:space="preserve">                                                                                                                                           4</w:t>
      </w:r>
    </w:p>
    <w:p w14:paraId="44F73C67" w14:textId="77777777" w:rsidR="00311715" w:rsidRDefault="00311715" w:rsidP="00877230">
      <w:pPr>
        <w:spacing w:after="0"/>
        <w:rPr>
          <w:rFonts w:ascii="Arial" w:hAnsi="Arial" w:cs="Arial"/>
        </w:rPr>
      </w:pPr>
    </w:p>
    <w:p w14:paraId="5BD51DA6" w14:textId="77777777" w:rsidR="00311715" w:rsidRDefault="00311715" w:rsidP="00311715">
      <w:pPr>
        <w:spacing w:after="0"/>
        <w:rPr>
          <w:rFonts w:ascii="Arial" w:hAnsi="Arial" w:cs="Arial"/>
        </w:rPr>
      </w:pPr>
    </w:p>
    <w:p w14:paraId="19DF482B" w14:textId="77777777" w:rsidR="009976AD" w:rsidRPr="009976AD" w:rsidRDefault="009976AD" w:rsidP="009976AD">
      <w:pPr>
        <w:pStyle w:val="Paragraphedeliste"/>
        <w:rPr>
          <w:rFonts w:ascii="Arial" w:hAnsi="Arial" w:cs="Arial"/>
        </w:rPr>
      </w:pPr>
    </w:p>
    <w:p w14:paraId="25E04B73" w14:textId="77777777" w:rsidR="009976AD" w:rsidRDefault="009976AD" w:rsidP="009976AD">
      <w:pPr>
        <w:spacing w:after="0"/>
        <w:rPr>
          <w:rFonts w:ascii="Arial" w:hAnsi="Arial" w:cs="Arial"/>
        </w:rPr>
      </w:pPr>
    </w:p>
    <w:p w14:paraId="28BB4C9A" w14:textId="77777777" w:rsidR="009976AD" w:rsidRDefault="009976AD" w:rsidP="009976AD">
      <w:pPr>
        <w:spacing w:after="0"/>
        <w:rPr>
          <w:rFonts w:ascii="Arial" w:hAnsi="Arial" w:cs="Arial"/>
        </w:rPr>
      </w:pPr>
    </w:p>
    <w:p w14:paraId="347670E9" w14:textId="2843C3CD" w:rsidR="00B62962" w:rsidRDefault="00070A3E" w:rsidP="00070A3E">
      <w:pPr>
        <w:spacing w:after="0"/>
        <w:rPr>
          <w:rFonts w:ascii="Arial" w:hAnsi="Arial" w:cs="Arial"/>
        </w:rPr>
      </w:pPr>
      <w:r>
        <w:rPr>
          <w:noProof/>
        </w:rPr>
        <w:drawing>
          <wp:inline distT="0" distB="0" distL="0" distR="0" wp14:anchorId="11335C75" wp14:editId="575663E9">
            <wp:extent cx="5760720" cy="7924165"/>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4ABB675D" w14:textId="1279371A" w:rsidR="00070A3E" w:rsidRDefault="00070A3E" w:rsidP="00070A3E">
      <w:pPr>
        <w:spacing w:after="0"/>
        <w:rPr>
          <w:rFonts w:ascii="Arial" w:hAnsi="Arial" w:cs="Arial"/>
        </w:rPr>
      </w:pPr>
    </w:p>
    <w:p w14:paraId="4F438B87" w14:textId="6D4CA4E3" w:rsidR="00070A3E" w:rsidRDefault="00070A3E" w:rsidP="00070A3E">
      <w:pPr>
        <w:spacing w:after="0"/>
        <w:rPr>
          <w:rFonts w:ascii="Arial" w:hAnsi="Arial" w:cs="Arial"/>
        </w:rPr>
      </w:pPr>
    </w:p>
    <w:p w14:paraId="305E996B" w14:textId="38306893" w:rsidR="00070A3E" w:rsidRDefault="00070A3E" w:rsidP="00070A3E">
      <w:pPr>
        <w:spacing w:after="0"/>
        <w:rPr>
          <w:rFonts w:ascii="Arial" w:hAnsi="Arial" w:cs="Arial"/>
        </w:rPr>
      </w:pPr>
    </w:p>
    <w:p w14:paraId="3428ACEA" w14:textId="5C66813F" w:rsidR="00070A3E" w:rsidRDefault="00070A3E" w:rsidP="00070A3E">
      <w:pPr>
        <w:spacing w:after="0"/>
        <w:rPr>
          <w:rFonts w:ascii="Arial" w:hAnsi="Arial" w:cs="Arial"/>
        </w:rPr>
      </w:pPr>
      <w:r>
        <w:rPr>
          <w:noProof/>
        </w:rPr>
        <w:drawing>
          <wp:inline distT="0" distB="0" distL="0" distR="0" wp14:anchorId="6D27A565" wp14:editId="5B440AFD">
            <wp:extent cx="5760720" cy="7924165"/>
            <wp:effectExtent l="0" t="0" r="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6379446C" w14:textId="441BC9E0" w:rsidR="00070A3E" w:rsidRDefault="00070A3E" w:rsidP="00070A3E">
      <w:pPr>
        <w:spacing w:after="0"/>
        <w:rPr>
          <w:rFonts w:ascii="Arial" w:hAnsi="Arial" w:cs="Arial"/>
        </w:rPr>
      </w:pPr>
    </w:p>
    <w:p w14:paraId="791C6D5D" w14:textId="529C8491" w:rsidR="00070A3E" w:rsidRDefault="00070A3E" w:rsidP="00070A3E">
      <w:pPr>
        <w:spacing w:after="0"/>
        <w:rPr>
          <w:rFonts w:ascii="Arial" w:hAnsi="Arial" w:cs="Arial"/>
        </w:rPr>
      </w:pPr>
    </w:p>
    <w:p w14:paraId="59968B36" w14:textId="7F677CF7" w:rsidR="00070A3E" w:rsidRDefault="00070A3E" w:rsidP="00070A3E">
      <w:pPr>
        <w:spacing w:after="0"/>
        <w:rPr>
          <w:rFonts w:ascii="Arial" w:hAnsi="Arial" w:cs="Arial"/>
        </w:rPr>
      </w:pPr>
    </w:p>
    <w:p w14:paraId="40321494" w14:textId="5C4C4D8D" w:rsidR="00070A3E" w:rsidRDefault="00070A3E" w:rsidP="00070A3E">
      <w:pPr>
        <w:spacing w:after="0"/>
        <w:rPr>
          <w:rFonts w:ascii="Arial" w:hAnsi="Arial" w:cs="Arial"/>
        </w:rPr>
      </w:pPr>
    </w:p>
    <w:p w14:paraId="293CF2FA" w14:textId="224224B5" w:rsidR="00070A3E" w:rsidRDefault="00070A3E" w:rsidP="00070A3E">
      <w:pPr>
        <w:spacing w:after="0"/>
        <w:rPr>
          <w:rFonts w:ascii="Arial" w:hAnsi="Arial" w:cs="Arial"/>
        </w:rPr>
      </w:pPr>
    </w:p>
    <w:p w14:paraId="5E86FCF5" w14:textId="1D63B446" w:rsidR="00070A3E" w:rsidRDefault="00B10E46" w:rsidP="00070A3E">
      <w:pPr>
        <w:spacing w:after="0"/>
        <w:rPr>
          <w:rFonts w:ascii="Arial" w:hAnsi="Arial" w:cs="Arial"/>
        </w:rPr>
      </w:pPr>
      <w:r>
        <w:rPr>
          <w:noProof/>
        </w:rPr>
        <w:lastRenderedPageBreak/>
        <w:drawing>
          <wp:inline distT="0" distB="0" distL="0" distR="0" wp14:anchorId="4872E2D3" wp14:editId="38AD7329">
            <wp:extent cx="5760720" cy="79241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r>
        <w:rPr>
          <w:noProof/>
        </w:rPr>
        <w:lastRenderedPageBreak/>
        <w:drawing>
          <wp:inline distT="0" distB="0" distL="0" distR="0" wp14:anchorId="7A74848D" wp14:editId="4251700B">
            <wp:extent cx="5760720" cy="7924165"/>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1507A40B" w14:textId="612CFFD4" w:rsidR="00B10E46" w:rsidRDefault="00B10E46" w:rsidP="00070A3E">
      <w:pPr>
        <w:spacing w:after="0"/>
        <w:rPr>
          <w:rFonts w:ascii="Arial" w:hAnsi="Arial" w:cs="Arial"/>
        </w:rPr>
      </w:pPr>
    </w:p>
    <w:p w14:paraId="165F4CF2" w14:textId="6117AD17" w:rsidR="00B10E46" w:rsidRDefault="00B10E46" w:rsidP="00070A3E">
      <w:pPr>
        <w:spacing w:after="0"/>
        <w:rPr>
          <w:rFonts w:ascii="Arial" w:hAnsi="Arial" w:cs="Arial"/>
        </w:rPr>
      </w:pPr>
    </w:p>
    <w:p w14:paraId="645828A4" w14:textId="251BFAE4" w:rsidR="00B10E46" w:rsidRDefault="00B10E46" w:rsidP="00070A3E">
      <w:pPr>
        <w:spacing w:after="0"/>
        <w:rPr>
          <w:rFonts w:ascii="Arial" w:hAnsi="Arial" w:cs="Arial"/>
        </w:rPr>
      </w:pPr>
    </w:p>
    <w:p w14:paraId="3D74B21A" w14:textId="40E16EE7" w:rsidR="00B10E46" w:rsidRDefault="00B10E46" w:rsidP="00070A3E">
      <w:pPr>
        <w:spacing w:after="0"/>
        <w:rPr>
          <w:rFonts w:ascii="Arial" w:hAnsi="Arial" w:cs="Arial"/>
        </w:rPr>
      </w:pPr>
    </w:p>
    <w:p w14:paraId="23687D7E" w14:textId="7AA321FD" w:rsidR="00B10E46" w:rsidRDefault="00B10E46" w:rsidP="00070A3E">
      <w:pPr>
        <w:spacing w:after="0"/>
        <w:rPr>
          <w:rFonts w:ascii="Arial" w:hAnsi="Arial" w:cs="Arial"/>
        </w:rPr>
      </w:pPr>
    </w:p>
    <w:p w14:paraId="5F5BD13B" w14:textId="2855EC44" w:rsidR="00B10E46" w:rsidRDefault="00B10E46" w:rsidP="00070A3E">
      <w:pPr>
        <w:spacing w:after="0"/>
        <w:rPr>
          <w:rFonts w:ascii="Arial" w:hAnsi="Arial" w:cs="Arial"/>
        </w:rPr>
      </w:pPr>
      <w:r>
        <w:rPr>
          <w:noProof/>
        </w:rPr>
        <w:lastRenderedPageBreak/>
        <w:drawing>
          <wp:inline distT="0" distB="0" distL="0" distR="0" wp14:anchorId="124F50D5" wp14:editId="727908DD">
            <wp:extent cx="5760720" cy="7924165"/>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0355A86D" w14:textId="128B20FF" w:rsidR="00B10E46" w:rsidRDefault="00B10E46" w:rsidP="00070A3E">
      <w:pPr>
        <w:spacing w:after="0"/>
        <w:rPr>
          <w:rFonts w:ascii="Arial" w:hAnsi="Arial" w:cs="Arial"/>
        </w:rPr>
      </w:pPr>
    </w:p>
    <w:p w14:paraId="7E7D8709" w14:textId="30B27183" w:rsidR="00B10E46" w:rsidRDefault="00B10E46" w:rsidP="00070A3E">
      <w:pPr>
        <w:spacing w:after="0"/>
        <w:rPr>
          <w:rFonts w:ascii="Arial" w:hAnsi="Arial" w:cs="Arial"/>
        </w:rPr>
      </w:pPr>
    </w:p>
    <w:p w14:paraId="48B97133" w14:textId="0D389DBA" w:rsidR="00B10E46" w:rsidRDefault="00B10E46" w:rsidP="00070A3E">
      <w:pPr>
        <w:spacing w:after="0"/>
        <w:rPr>
          <w:rFonts w:ascii="Arial" w:hAnsi="Arial" w:cs="Arial"/>
        </w:rPr>
      </w:pPr>
    </w:p>
    <w:p w14:paraId="5007A723" w14:textId="50A3B6E4" w:rsidR="00B10E46" w:rsidRDefault="00B10E46" w:rsidP="00070A3E">
      <w:pPr>
        <w:spacing w:after="0"/>
        <w:rPr>
          <w:rFonts w:ascii="Arial" w:hAnsi="Arial" w:cs="Arial"/>
        </w:rPr>
      </w:pPr>
    </w:p>
    <w:p w14:paraId="33AC261D" w14:textId="6E3F05D7" w:rsidR="00B10E46" w:rsidRDefault="00B10E46" w:rsidP="00070A3E">
      <w:pPr>
        <w:spacing w:after="0"/>
        <w:rPr>
          <w:rFonts w:ascii="Arial" w:hAnsi="Arial" w:cs="Arial"/>
        </w:rPr>
      </w:pPr>
    </w:p>
    <w:p w14:paraId="02D00B1C" w14:textId="252FA147" w:rsidR="00B10E46" w:rsidRDefault="00B10E46" w:rsidP="00070A3E">
      <w:pPr>
        <w:spacing w:after="0"/>
        <w:rPr>
          <w:rFonts w:ascii="Arial" w:hAnsi="Arial" w:cs="Arial"/>
        </w:rPr>
      </w:pPr>
      <w:r>
        <w:rPr>
          <w:noProof/>
        </w:rPr>
        <w:lastRenderedPageBreak/>
        <w:drawing>
          <wp:inline distT="0" distB="0" distL="0" distR="0" wp14:anchorId="7F1D7CB1" wp14:editId="1CE14510">
            <wp:extent cx="5760720" cy="79241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2F4AF158" w14:textId="69197A8F" w:rsidR="00AB55EF" w:rsidRDefault="00AB55EF" w:rsidP="00070A3E">
      <w:pPr>
        <w:spacing w:after="0"/>
        <w:rPr>
          <w:rFonts w:ascii="Arial" w:hAnsi="Arial" w:cs="Arial"/>
        </w:rPr>
      </w:pPr>
    </w:p>
    <w:p w14:paraId="117FA5A1" w14:textId="6901D79E" w:rsidR="00AB55EF" w:rsidRDefault="00AB55EF" w:rsidP="00070A3E">
      <w:pPr>
        <w:spacing w:after="0"/>
        <w:rPr>
          <w:rFonts w:ascii="Arial" w:hAnsi="Arial" w:cs="Arial"/>
        </w:rPr>
      </w:pPr>
    </w:p>
    <w:p w14:paraId="06B9C934" w14:textId="20688C96" w:rsidR="00AB55EF" w:rsidRDefault="00AB55EF" w:rsidP="00070A3E">
      <w:pPr>
        <w:spacing w:after="0"/>
        <w:rPr>
          <w:rFonts w:ascii="Arial" w:hAnsi="Arial" w:cs="Arial"/>
        </w:rPr>
      </w:pPr>
    </w:p>
    <w:p w14:paraId="65E60EE9" w14:textId="45D6F83B" w:rsidR="00AB55EF" w:rsidRDefault="00AB55EF" w:rsidP="00070A3E">
      <w:pPr>
        <w:spacing w:after="0"/>
        <w:rPr>
          <w:rFonts w:ascii="Arial" w:hAnsi="Arial" w:cs="Arial"/>
        </w:rPr>
      </w:pPr>
    </w:p>
    <w:p w14:paraId="62FDC560" w14:textId="3C89DAD4" w:rsidR="00AB55EF" w:rsidRDefault="00AB55EF" w:rsidP="00070A3E">
      <w:pPr>
        <w:spacing w:after="0"/>
        <w:rPr>
          <w:rFonts w:ascii="Arial" w:hAnsi="Arial" w:cs="Arial"/>
        </w:rPr>
      </w:pPr>
    </w:p>
    <w:p w14:paraId="0F9CC086" w14:textId="0B928F6D" w:rsidR="00AB55EF" w:rsidRDefault="00AB55EF" w:rsidP="00070A3E">
      <w:pPr>
        <w:spacing w:after="0"/>
        <w:rPr>
          <w:rFonts w:ascii="Arial" w:hAnsi="Arial" w:cs="Arial"/>
        </w:rPr>
      </w:pPr>
    </w:p>
    <w:p w14:paraId="10950BA9" w14:textId="5FC9FF03" w:rsidR="00AB55EF" w:rsidRDefault="00AB55EF" w:rsidP="00070A3E">
      <w:pPr>
        <w:spacing w:after="0"/>
        <w:rPr>
          <w:rFonts w:ascii="Arial" w:hAnsi="Arial" w:cs="Arial"/>
        </w:rPr>
      </w:pPr>
      <w:r>
        <w:rPr>
          <w:noProof/>
        </w:rPr>
        <w:lastRenderedPageBreak/>
        <w:drawing>
          <wp:inline distT="0" distB="0" distL="0" distR="0" wp14:anchorId="412F37F8" wp14:editId="04D705BF">
            <wp:extent cx="5760720" cy="79241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r>
        <w:rPr>
          <w:noProof/>
        </w:rPr>
        <w:lastRenderedPageBreak/>
        <w:drawing>
          <wp:inline distT="0" distB="0" distL="0" distR="0" wp14:anchorId="4B830A52" wp14:editId="4ECA5BB1">
            <wp:extent cx="5760720" cy="79241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6348EEBA" w14:textId="621E5BF8" w:rsidR="00AB55EF" w:rsidRDefault="00AB55EF" w:rsidP="00070A3E">
      <w:pPr>
        <w:spacing w:after="0"/>
        <w:rPr>
          <w:rFonts w:ascii="Arial" w:hAnsi="Arial" w:cs="Arial"/>
        </w:rPr>
      </w:pPr>
    </w:p>
    <w:p w14:paraId="41BB17BA" w14:textId="418A2438" w:rsidR="00AB55EF" w:rsidRDefault="00AB55EF" w:rsidP="00070A3E">
      <w:pPr>
        <w:spacing w:after="0"/>
        <w:rPr>
          <w:rFonts w:ascii="Arial" w:hAnsi="Arial" w:cs="Arial"/>
        </w:rPr>
      </w:pPr>
    </w:p>
    <w:p w14:paraId="6B9C5687" w14:textId="67B05F3E" w:rsidR="00AB55EF" w:rsidRDefault="00AB55EF" w:rsidP="00070A3E">
      <w:pPr>
        <w:spacing w:after="0"/>
        <w:rPr>
          <w:rFonts w:ascii="Arial" w:hAnsi="Arial" w:cs="Arial"/>
        </w:rPr>
      </w:pPr>
    </w:p>
    <w:p w14:paraId="7442C46F" w14:textId="4076BA47" w:rsidR="00AB55EF" w:rsidRDefault="00AB55EF" w:rsidP="00070A3E">
      <w:pPr>
        <w:spacing w:after="0"/>
        <w:rPr>
          <w:rFonts w:ascii="Arial" w:hAnsi="Arial" w:cs="Arial"/>
        </w:rPr>
      </w:pPr>
    </w:p>
    <w:p w14:paraId="25D51B9F" w14:textId="7B9176D4" w:rsidR="00AB55EF" w:rsidRDefault="00AB55EF" w:rsidP="00070A3E">
      <w:pPr>
        <w:spacing w:after="0"/>
        <w:rPr>
          <w:rFonts w:ascii="Arial" w:hAnsi="Arial" w:cs="Arial"/>
        </w:rPr>
      </w:pPr>
    </w:p>
    <w:p w14:paraId="16889B94" w14:textId="11C53A49" w:rsidR="00AB55EF" w:rsidRDefault="00AB55EF" w:rsidP="00070A3E">
      <w:pPr>
        <w:spacing w:after="0"/>
        <w:rPr>
          <w:rFonts w:ascii="Arial" w:hAnsi="Arial" w:cs="Arial"/>
        </w:rPr>
      </w:pPr>
    </w:p>
    <w:p w14:paraId="5659BADD" w14:textId="1C6183EA" w:rsidR="00AB55EF" w:rsidRDefault="00AB55EF" w:rsidP="00070A3E">
      <w:pPr>
        <w:spacing w:after="0"/>
        <w:rPr>
          <w:rFonts w:ascii="Arial" w:hAnsi="Arial" w:cs="Arial"/>
        </w:rPr>
      </w:pPr>
      <w:r>
        <w:rPr>
          <w:noProof/>
        </w:rPr>
        <w:lastRenderedPageBreak/>
        <w:drawing>
          <wp:inline distT="0" distB="0" distL="0" distR="0" wp14:anchorId="0034C831" wp14:editId="28E22BA1">
            <wp:extent cx="5760720" cy="7924165"/>
            <wp:effectExtent l="0" t="0" r="0" b="63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r>
        <w:rPr>
          <w:noProof/>
        </w:rPr>
        <w:lastRenderedPageBreak/>
        <w:drawing>
          <wp:inline distT="0" distB="0" distL="0" distR="0" wp14:anchorId="03F0B454" wp14:editId="33629FDF">
            <wp:extent cx="5760720" cy="79241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640E7183" w14:textId="0113396C" w:rsidR="00AB55EF" w:rsidRDefault="00AB55EF" w:rsidP="00070A3E">
      <w:pPr>
        <w:spacing w:after="0"/>
        <w:rPr>
          <w:rFonts w:ascii="Arial" w:hAnsi="Arial" w:cs="Arial"/>
        </w:rPr>
      </w:pPr>
    </w:p>
    <w:p w14:paraId="598E8D4C" w14:textId="4CCF7BC3" w:rsidR="00AB55EF" w:rsidRDefault="00AB55EF" w:rsidP="00070A3E">
      <w:pPr>
        <w:spacing w:after="0"/>
        <w:rPr>
          <w:rFonts w:ascii="Arial" w:hAnsi="Arial" w:cs="Arial"/>
        </w:rPr>
      </w:pPr>
    </w:p>
    <w:p w14:paraId="4ECBC8CC" w14:textId="7AE31598" w:rsidR="00AB55EF" w:rsidRDefault="00AB55EF" w:rsidP="00070A3E">
      <w:pPr>
        <w:spacing w:after="0"/>
        <w:rPr>
          <w:rFonts w:ascii="Arial" w:hAnsi="Arial" w:cs="Arial"/>
        </w:rPr>
      </w:pPr>
    </w:p>
    <w:p w14:paraId="74C0601A" w14:textId="1333B744" w:rsidR="00AB55EF" w:rsidRDefault="00AB55EF" w:rsidP="00070A3E">
      <w:pPr>
        <w:spacing w:after="0"/>
        <w:rPr>
          <w:rFonts w:ascii="Arial" w:hAnsi="Arial" w:cs="Arial"/>
        </w:rPr>
      </w:pPr>
    </w:p>
    <w:p w14:paraId="420A5BE2" w14:textId="2273BF13" w:rsidR="00AB55EF" w:rsidRDefault="00AB55EF" w:rsidP="00070A3E">
      <w:pPr>
        <w:spacing w:after="0"/>
        <w:rPr>
          <w:rFonts w:ascii="Arial" w:hAnsi="Arial" w:cs="Arial"/>
        </w:rPr>
      </w:pPr>
    </w:p>
    <w:p w14:paraId="4D760ACD" w14:textId="3371AF57" w:rsidR="00AB55EF" w:rsidRDefault="00AB55EF" w:rsidP="00070A3E">
      <w:pPr>
        <w:spacing w:after="0"/>
        <w:rPr>
          <w:rFonts w:ascii="Arial" w:hAnsi="Arial" w:cs="Arial"/>
        </w:rPr>
      </w:pPr>
      <w:r>
        <w:rPr>
          <w:noProof/>
        </w:rPr>
        <w:lastRenderedPageBreak/>
        <w:drawing>
          <wp:inline distT="0" distB="0" distL="0" distR="0" wp14:anchorId="35FF250A" wp14:editId="15853C94">
            <wp:extent cx="5760720" cy="7924165"/>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2B607193" w14:textId="622630C8" w:rsidR="00AB55EF" w:rsidRDefault="00AB55EF" w:rsidP="00070A3E">
      <w:pPr>
        <w:spacing w:after="0"/>
        <w:rPr>
          <w:rFonts w:ascii="Arial" w:hAnsi="Arial" w:cs="Arial"/>
        </w:rPr>
      </w:pPr>
    </w:p>
    <w:p w14:paraId="6E2A579F" w14:textId="69706F56" w:rsidR="00AB55EF" w:rsidRDefault="00AB55EF" w:rsidP="00070A3E">
      <w:pPr>
        <w:spacing w:after="0"/>
        <w:rPr>
          <w:rFonts w:ascii="Arial" w:hAnsi="Arial" w:cs="Arial"/>
        </w:rPr>
      </w:pPr>
    </w:p>
    <w:p w14:paraId="196C2AC2" w14:textId="65B11942" w:rsidR="00AB55EF" w:rsidRDefault="00AB55EF" w:rsidP="00070A3E">
      <w:pPr>
        <w:spacing w:after="0"/>
        <w:rPr>
          <w:rFonts w:ascii="Arial" w:hAnsi="Arial" w:cs="Arial"/>
        </w:rPr>
      </w:pPr>
    </w:p>
    <w:p w14:paraId="5622EF70" w14:textId="15487C33" w:rsidR="00AB55EF" w:rsidRDefault="00AB55EF" w:rsidP="00070A3E">
      <w:pPr>
        <w:spacing w:after="0"/>
        <w:rPr>
          <w:rFonts w:ascii="Arial" w:hAnsi="Arial" w:cs="Arial"/>
        </w:rPr>
      </w:pPr>
    </w:p>
    <w:p w14:paraId="18D16235" w14:textId="33B14F24" w:rsidR="00AB55EF" w:rsidRDefault="00AB55EF" w:rsidP="00070A3E">
      <w:pPr>
        <w:spacing w:after="0"/>
        <w:rPr>
          <w:rFonts w:ascii="Arial" w:hAnsi="Arial" w:cs="Arial"/>
        </w:rPr>
      </w:pPr>
    </w:p>
    <w:p w14:paraId="3435E149" w14:textId="21017A56" w:rsidR="00AB55EF" w:rsidRDefault="00AB55EF" w:rsidP="00070A3E">
      <w:pPr>
        <w:spacing w:after="0"/>
        <w:rPr>
          <w:rFonts w:ascii="Arial" w:hAnsi="Arial" w:cs="Arial"/>
        </w:rPr>
      </w:pPr>
      <w:r>
        <w:rPr>
          <w:noProof/>
        </w:rPr>
        <w:lastRenderedPageBreak/>
        <w:drawing>
          <wp:inline distT="0" distB="0" distL="0" distR="0" wp14:anchorId="50BEF5E8" wp14:editId="51695D66">
            <wp:extent cx="5760720" cy="792416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924165"/>
                    </a:xfrm>
                    <a:prstGeom prst="rect">
                      <a:avLst/>
                    </a:prstGeom>
                    <a:noFill/>
                    <a:ln>
                      <a:noFill/>
                    </a:ln>
                  </pic:spPr>
                </pic:pic>
              </a:graphicData>
            </a:graphic>
          </wp:inline>
        </w:drawing>
      </w:r>
    </w:p>
    <w:p w14:paraId="1C0F29A9" w14:textId="77777777" w:rsidR="00AB55EF" w:rsidRDefault="00AB55EF" w:rsidP="00070A3E">
      <w:pPr>
        <w:spacing w:after="0"/>
        <w:rPr>
          <w:rFonts w:ascii="Arial" w:hAnsi="Arial" w:cs="Arial"/>
        </w:rPr>
      </w:pPr>
    </w:p>
    <w:p w14:paraId="60328104" w14:textId="77777777" w:rsidR="00AB55EF" w:rsidRDefault="00AB55EF" w:rsidP="00070A3E">
      <w:pPr>
        <w:spacing w:after="0"/>
        <w:rPr>
          <w:rFonts w:ascii="Arial" w:hAnsi="Arial" w:cs="Arial"/>
        </w:rPr>
      </w:pPr>
    </w:p>
    <w:sectPr w:rsidR="00AB55EF" w:rsidSect="0065329C">
      <w:headerReference w:type="default" r:id="rId28"/>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8B2E8C" w14:textId="77777777" w:rsidR="00957765" w:rsidRDefault="00957765" w:rsidP="00EC7A06">
      <w:pPr>
        <w:spacing w:after="0" w:line="240" w:lineRule="auto"/>
      </w:pPr>
      <w:r>
        <w:separator/>
      </w:r>
    </w:p>
  </w:endnote>
  <w:endnote w:type="continuationSeparator" w:id="0">
    <w:p w14:paraId="24F84664" w14:textId="77777777" w:rsidR="00957765" w:rsidRDefault="00957765" w:rsidP="00EC7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CE33CB" w14:textId="77777777" w:rsidR="00957765" w:rsidRDefault="00957765" w:rsidP="00EC7A06">
      <w:pPr>
        <w:spacing w:after="0" w:line="240" w:lineRule="auto"/>
      </w:pPr>
      <w:r>
        <w:separator/>
      </w:r>
    </w:p>
  </w:footnote>
  <w:footnote w:type="continuationSeparator" w:id="0">
    <w:p w14:paraId="7D8D62E0" w14:textId="77777777" w:rsidR="00957765" w:rsidRDefault="00957765" w:rsidP="00EC7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7FA57" w14:textId="77777777" w:rsidR="00EC7A06" w:rsidRPr="00EC7A06" w:rsidRDefault="00EC7A06">
    <w:pPr>
      <w:pStyle w:val="En-tte"/>
      <w:rPr>
        <w:b/>
      </w:rPr>
    </w:pPr>
    <w:r w:rsidRPr="00EC7A06">
      <w:rPr>
        <w:b/>
      </w:rPr>
      <w:t>MCAD                             Module 8 (U2)                      PHYSIOPATHOLOGIE              Mme LHAUTE-JOST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72825"/>
    <w:multiLevelType w:val="hybridMultilevel"/>
    <w:tmpl w:val="CECCFE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9323D3"/>
    <w:multiLevelType w:val="hybridMultilevel"/>
    <w:tmpl w:val="0EC28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149BA"/>
    <w:multiLevelType w:val="hybridMultilevel"/>
    <w:tmpl w:val="BFE8C59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874C4A"/>
    <w:multiLevelType w:val="hybridMultilevel"/>
    <w:tmpl w:val="04601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DAE7367"/>
    <w:multiLevelType w:val="hybridMultilevel"/>
    <w:tmpl w:val="0E96F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2D63E2"/>
    <w:multiLevelType w:val="hybridMultilevel"/>
    <w:tmpl w:val="49FA7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EA0674"/>
    <w:multiLevelType w:val="hybridMultilevel"/>
    <w:tmpl w:val="B8C25BFE"/>
    <w:lvl w:ilvl="0" w:tplc="B62685AC">
      <w:start w:val="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3620E2"/>
    <w:multiLevelType w:val="hybridMultilevel"/>
    <w:tmpl w:val="4FCEE1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5915310"/>
    <w:multiLevelType w:val="hybridMultilevel"/>
    <w:tmpl w:val="F60CDAEE"/>
    <w:lvl w:ilvl="0" w:tplc="F2EA9BF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249A0"/>
    <w:multiLevelType w:val="hybridMultilevel"/>
    <w:tmpl w:val="8AA673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B0C20"/>
    <w:multiLevelType w:val="hybridMultilevel"/>
    <w:tmpl w:val="037ABFB6"/>
    <w:lvl w:ilvl="0" w:tplc="2F808A5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B714322"/>
    <w:multiLevelType w:val="hybridMultilevel"/>
    <w:tmpl w:val="7B5027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C1B212E"/>
    <w:multiLevelType w:val="hybridMultilevel"/>
    <w:tmpl w:val="2474C2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D6765A"/>
    <w:multiLevelType w:val="hybridMultilevel"/>
    <w:tmpl w:val="443C007E"/>
    <w:lvl w:ilvl="0" w:tplc="F2EA9BF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8A058B6"/>
    <w:multiLevelType w:val="hybridMultilevel"/>
    <w:tmpl w:val="261C6AEA"/>
    <w:lvl w:ilvl="0" w:tplc="30883044">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15" w15:restartNumberingAfterBreak="0">
    <w:nsid w:val="573F4B2E"/>
    <w:multiLevelType w:val="multilevel"/>
    <w:tmpl w:val="BED0B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625A9E"/>
    <w:multiLevelType w:val="hybridMultilevel"/>
    <w:tmpl w:val="8AFC5772"/>
    <w:lvl w:ilvl="0" w:tplc="040C0001">
      <w:numFmt w:val="bullet"/>
      <w:lvlText w:val=""/>
      <w:lvlJc w:val="left"/>
      <w:pPr>
        <w:tabs>
          <w:tab w:val="num" w:pos="720"/>
        </w:tabs>
        <w:ind w:left="720" w:hanging="360"/>
      </w:pPr>
      <w:rPr>
        <w:rFonts w:ascii="Symbol" w:eastAsia="Times New Roman" w:hAnsi="Symbol"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51683"/>
    <w:multiLevelType w:val="hybridMultilevel"/>
    <w:tmpl w:val="BAEC9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BE47A5"/>
    <w:multiLevelType w:val="hybridMultilevel"/>
    <w:tmpl w:val="6DBC6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C8228AF"/>
    <w:multiLevelType w:val="hybridMultilevel"/>
    <w:tmpl w:val="C01EEA44"/>
    <w:lvl w:ilvl="0" w:tplc="2F589D3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61460688"/>
    <w:multiLevelType w:val="hybridMultilevel"/>
    <w:tmpl w:val="EB4C46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22A2683"/>
    <w:multiLevelType w:val="hybridMultilevel"/>
    <w:tmpl w:val="6CDCB4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0B7911"/>
    <w:multiLevelType w:val="hybridMultilevel"/>
    <w:tmpl w:val="037E70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2C5E72"/>
    <w:multiLevelType w:val="hybridMultilevel"/>
    <w:tmpl w:val="3490022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635101C"/>
    <w:multiLevelType w:val="hybridMultilevel"/>
    <w:tmpl w:val="43708A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7321998"/>
    <w:multiLevelType w:val="hybridMultilevel"/>
    <w:tmpl w:val="78CEE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EF975FD"/>
    <w:multiLevelType w:val="hybridMultilevel"/>
    <w:tmpl w:val="6A1AC9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20"/>
  </w:num>
  <w:num w:numId="3">
    <w:abstractNumId w:val="22"/>
  </w:num>
  <w:num w:numId="4">
    <w:abstractNumId w:val="25"/>
  </w:num>
  <w:num w:numId="5">
    <w:abstractNumId w:val="5"/>
  </w:num>
  <w:num w:numId="6">
    <w:abstractNumId w:val="0"/>
  </w:num>
  <w:num w:numId="7">
    <w:abstractNumId w:val="7"/>
  </w:num>
  <w:num w:numId="8">
    <w:abstractNumId w:val="15"/>
  </w:num>
  <w:num w:numId="9">
    <w:abstractNumId w:val="13"/>
  </w:num>
  <w:num w:numId="10">
    <w:abstractNumId w:val="1"/>
  </w:num>
  <w:num w:numId="11">
    <w:abstractNumId w:val="14"/>
  </w:num>
  <w:num w:numId="12">
    <w:abstractNumId w:val="19"/>
  </w:num>
  <w:num w:numId="13">
    <w:abstractNumId w:val="2"/>
  </w:num>
  <w:num w:numId="14">
    <w:abstractNumId w:val="17"/>
  </w:num>
  <w:num w:numId="15">
    <w:abstractNumId w:val="26"/>
  </w:num>
  <w:num w:numId="16">
    <w:abstractNumId w:val="18"/>
  </w:num>
  <w:num w:numId="17">
    <w:abstractNumId w:val="4"/>
  </w:num>
  <w:num w:numId="18">
    <w:abstractNumId w:val="3"/>
  </w:num>
  <w:num w:numId="19">
    <w:abstractNumId w:val="9"/>
  </w:num>
  <w:num w:numId="20">
    <w:abstractNumId w:val="11"/>
  </w:num>
  <w:num w:numId="21">
    <w:abstractNumId w:val="12"/>
  </w:num>
  <w:num w:numId="22">
    <w:abstractNumId w:val="10"/>
  </w:num>
  <w:num w:numId="23">
    <w:abstractNumId w:val="16"/>
  </w:num>
  <w:num w:numId="24">
    <w:abstractNumId w:val="6"/>
  </w:num>
  <w:num w:numId="25">
    <w:abstractNumId w:val="24"/>
  </w:num>
  <w:num w:numId="26">
    <w:abstractNumId w:val="21"/>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9C"/>
    <w:rsid w:val="000361ED"/>
    <w:rsid w:val="00037184"/>
    <w:rsid w:val="00070A3E"/>
    <w:rsid w:val="000F5592"/>
    <w:rsid w:val="00105982"/>
    <w:rsid w:val="0011026B"/>
    <w:rsid w:val="00120274"/>
    <w:rsid w:val="001A2F35"/>
    <w:rsid w:val="001A5D7A"/>
    <w:rsid w:val="001E40A6"/>
    <w:rsid w:val="001F6D77"/>
    <w:rsid w:val="0029521A"/>
    <w:rsid w:val="00296356"/>
    <w:rsid w:val="002D6917"/>
    <w:rsid w:val="002D6F54"/>
    <w:rsid w:val="00306D24"/>
    <w:rsid w:val="00311715"/>
    <w:rsid w:val="00340DA6"/>
    <w:rsid w:val="003749A3"/>
    <w:rsid w:val="00490CD7"/>
    <w:rsid w:val="00570967"/>
    <w:rsid w:val="005F3362"/>
    <w:rsid w:val="00652E40"/>
    <w:rsid w:val="0065329C"/>
    <w:rsid w:val="00664582"/>
    <w:rsid w:val="00680BC1"/>
    <w:rsid w:val="006F043B"/>
    <w:rsid w:val="00711A82"/>
    <w:rsid w:val="00757C7D"/>
    <w:rsid w:val="007703CE"/>
    <w:rsid w:val="007B0BCF"/>
    <w:rsid w:val="00872ADA"/>
    <w:rsid w:val="00877230"/>
    <w:rsid w:val="008A2442"/>
    <w:rsid w:val="008B1F07"/>
    <w:rsid w:val="008C1802"/>
    <w:rsid w:val="00901B2D"/>
    <w:rsid w:val="009151EE"/>
    <w:rsid w:val="00957765"/>
    <w:rsid w:val="009976AD"/>
    <w:rsid w:val="009B3494"/>
    <w:rsid w:val="009D0455"/>
    <w:rsid w:val="00A3371B"/>
    <w:rsid w:val="00AA1742"/>
    <w:rsid w:val="00AB55EF"/>
    <w:rsid w:val="00AC4186"/>
    <w:rsid w:val="00AD4169"/>
    <w:rsid w:val="00B10E46"/>
    <w:rsid w:val="00B43ECF"/>
    <w:rsid w:val="00B62962"/>
    <w:rsid w:val="00B7474F"/>
    <w:rsid w:val="00B85DC6"/>
    <w:rsid w:val="00BF7973"/>
    <w:rsid w:val="00CA5548"/>
    <w:rsid w:val="00CC58CA"/>
    <w:rsid w:val="00D45FA7"/>
    <w:rsid w:val="00D67C1E"/>
    <w:rsid w:val="00E13876"/>
    <w:rsid w:val="00E15311"/>
    <w:rsid w:val="00E70B98"/>
    <w:rsid w:val="00EA2EE9"/>
    <w:rsid w:val="00EC7A06"/>
    <w:rsid w:val="00ED586D"/>
    <w:rsid w:val="00EF0631"/>
    <w:rsid w:val="00F06B49"/>
    <w:rsid w:val="00FE53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8F70A"/>
  <w15:docId w15:val="{E3D316AB-4C11-44B2-A7FD-7E2889126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416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5329C"/>
    <w:pPr>
      <w:ind w:left="720"/>
      <w:contextualSpacing/>
    </w:pPr>
  </w:style>
  <w:style w:type="paragraph" w:styleId="Textedebulles">
    <w:name w:val="Balloon Text"/>
    <w:basedOn w:val="Normal"/>
    <w:link w:val="TextedebullesCar"/>
    <w:uiPriority w:val="99"/>
    <w:semiHidden/>
    <w:unhideWhenUsed/>
    <w:rsid w:val="005709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0967"/>
    <w:rPr>
      <w:rFonts w:ascii="Tahoma" w:hAnsi="Tahoma" w:cs="Tahoma"/>
      <w:sz w:val="16"/>
      <w:szCs w:val="16"/>
    </w:rPr>
  </w:style>
  <w:style w:type="table" w:styleId="Grilledutableau">
    <w:name w:val="Table Grid"/>
    <w:basedOn w:val="TableauNormal"/>
    <w:uiPriority w:val="59"/>
    <w:rsid w:val="00FE53D3"/>
    <w:pPr>
      <w:spacing w:after="0" w:line="240" w:lineRule="auto"/>
    </w:pPr>
    <w:rPr>
      <w:rFonts w:eastAsiaTheme="minorEastAsia"/>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FE53D3"/>
    <w:pPr>
      <w:spacing w:after="0" w:line="240" w:lineRule="auto"/>
    </w:pPr>
    <w:rPr>
      <w:rFonts w:eastAsiaTheme="minorEastAsia"/>
      <w:lang w:eastAsia="fr-FR"/>
    </w:rPr>
  </w:style>
  <w:style w:type="paragraph" w:styleId="En-tte">
    <w:name w:val="header"/>
    <w:basedOn w:val="Normal"/>
    <w:link w:val="En-tteCar"/>
    <w:uiPriority w:val="99"/>
    <w:unhideWhenUsed/>
    <w:rsid w:val="00EC7A06"/>
    <w:pPr>
      <w:tabs>
        <w:tab w:val="center" w:pos="4536"/>
        <w:tab w:val="right" w:pos="9072"/>
      </w:tabs>
      <w:spacing w:after="0" w:line="240" w:lineRule="auto"/>
    </w:pPr>
  </w:style>
  <w:style w:type="character" w:customStyle="1" w:styleId="En-tteCar">
    <w:name w:val="En-tête Car"/>
    <w:basedOn w:val="Policepardfaut"/>
    <w:link w:val="En-tte"/>
    <w:uiPriority w:val="99"/>
    <w:rsid w:val="00EC7A06"/>
  </w:style>
  <w:style w:type="paragraph" w:styleId="Pieddepage">
    <w:name w:val="footer"/>
    <w:basedOn w:val="Normal"/>
    <w:link w:val="PieddepageCar"/>
    <w:uiPriority w:val="99"/>
    <w:unhideWhenUsed/>
    <w:rsid w:val="00EC7A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7A06"/>
  </w:style>
  <w:style w:type="character" w:styleId="Lienhypertexte">
    <w:name w:val="Hyperlink"/>
    <w:basedOn w:val="Policepardfaut"/>
    <w:uiPriority w:val="99"/>
    <w:unhideWhenUsed/>
    <w:rsid w:val="00A3371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949137">
      <w:bodyDiv w:val="1"/>
      <w:marLeft w:val="0"/>
      <w:marRight w:val="0"/>
      <w:marTop w:val="0"/>
      <w:marBottom w:val="0"/>
      <w:divBdr>
        <w:top w:val="none" w:sz="0" w:space="0" w:color="auto"/>
        <w:left w:val="none" w:sz="0" w:space="0" w:color="auto"/>
        <w:bottom w:val="none" w:sz="0" w:space="0" w:color="auto"/>
        <w:right w:val="none" w:sz="0" w:space="0" w:color="auto"/>
      </w:divBdr>
      <w:divsChild>
        <w:div w:id="1883595508">
          <w:marLeft w:val="0"/>
          <w:marRight w:val="0"/>
          <w:marTop w:val="0"/>
          <w:marBottom w:val="0"/>
          <w:divBdr>
            <w:top w:val="none" w:sz="0" w:space="0" w:color="auto"/>
            <w:left w:val="none" w:sz="0" w:space="0" w:color="auto"/>
            <w:bottom w:val="none" w:sz="0" w:space="0" w:color="auto"/>
            <w:right w:val="none" w:sz="0" w:space="0" w:color="auto"/>
          </w:divBdr>
          <w:divsChild>
            <w:div w:id="1653875971">
              <w:marLeft w:val="0"/>
              <w:marRight w:val="0"/>
              <w:marTop w:val="0"/>
              <w:marBottom w:val="150"/>
              <w:divBdr>
                <w:top w:val="none" w:sz="0" w:space="0" w:color="auto"/>
                <w:left w:val="none" w:sz="0" w:space="0" w:color="auto"/>
                <w:bottom w:val="none" w:sz="0" w:space="0" w:color="auto"/>
                <w:right w:val="none" w:sz="0" w:space="0" w:color="auto"/>
              </w:divBdr>
              <w:divsChild>
                <w:div w:id="6304814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48137759">
      <w:bodyDiv w:val="1"/>
      <w:marLeft w:val="0"/>
      <w:marRight w:val="0"/>
      <w:marTop w:val="0"/>
      <w:marBottom w:val="0"/>
      <w:divBdr>
        <w:top w:val="none" w:sz="0" w:space="0" w:color="auto"/>
        <w:left w:val="none" w:sz="0" w:space="0" w:color="auto"/>
        <w:bottom w:val="none" w:sz="0" w:space="0" w:color="auto"/>
        <w:right w:val="none" w:sz="0" w:space="0" w:color="auto"/>
      </w:divBdr>
      <w:divsChild>
        <w:div w:id="1978564580">
          <w:marLeft w:val="0"/>
          <w:marRight w:val="0"/>
          <w:marTop w:val="0"/>
          <w:marBottom w:val="0"/>
          <w:divBdr>
            <w:top w:val="none" w:sz="0" w:space="0" w:color="auto"/>
            <w:left w:val="single" w:sz="6" w:space="0" w:color="CCCCCC"/>
            <w:bottom w:val="none" w:sz="0" w:space="0" w:color="auto"/>
            <w:right w:val="single" w:sz="6" w:space="0" w:color="CCCCCC"/>
          </w:divBdr>
          <w:divsChild>
            <w:div w:id="1093279569">
              <w:marLeft w:val="0"/>
              <w:marRight w:val="0"/>
              <w:marTop w:val="0"/>
              <w:marBottom w:val="0"/>
              <w:divBdr>
                <w:top w:val="none" w:sz="0" w:space="0" w:color="auto"/>
                <w:left w:val="none" w:sz="0" w:space="0" w:color="auto"/>
                <w:bottom w:val="none" w:sz="0" w:space="0" w:color="auto"/>
                <w:right w:val="none" w:sz="0" w:space="0" w:color="auto"/>
              </w:divBdr>
              <w:divsChild>
                <w:div w:id="414858709">
                  <w:marLeft w:val="0"/>
                  <w:marRight w:val="300"/>
                  <w:marTop w:val="0"/>
                  <w:marBottom w:val="0"/>
                  <w:divBdr>
                    <w:top w:val="none" w:sz="0" w:space="0" w:color="auto"/>
                    <w:left w:val="none" w:sz="0" w:space="0" w:color="auto"/>
                    <w:bottom w:val="none" w:sz="0" w:space="0" w:color="auto"/>
                    <w:right w:val="none" w:sz="0" w:space="0" w:color="auto"/>
                  </w:divBdr>
                  <w:divsChild>
                    <w:div w:id="497425168">
                      <w:marLeft w:val="300"/>
                      <w:marRight w:val="0"/>
                      <w:marTop w:val="0"/>
                      <w:marBottom w:val="75"/>
                      <w:divBdr>
                        <w:top w:val="none" w:sz="0" w:space="0" w:color="auto"/>
                        <w:left w:val="none" w:sz="0" w:space="0" w:color="auto"/>
                        <w:bottom w:val="none" w:sz="0" w:space="0" w:color="auto"/>
                        <w:right w:val="none" w:sz="0" w:space="0" w:color="auto"/>
                      </w:divBdr>
                      <w:divsChild>
                        <w:div w:id="1775394933">
                          <w:marLeft w:val="0"/>
                          <w:marRight w:val="0"/>
                          <w:marTop w:val="30"/>
                          <w:marBottom w:val="0"/>
                          <w:divBdr>
                            <w:top w:val="none" w:sz="0" w:space="0" w:color="auto"/>
                            <w:left w:val="none" w:sz="0" w:space="0" w:color="auto"/>
                            <w:bottom w:val="none" w:sz="0" w:space="0" w:color="auto"/>
                            <w:right w:val="none" w:sz="0" w:space="0" w:color="auto"/>
                          </w:divBdr>
                        </w:div>
                      </w:divsChild>
                    </w:div>
                    <w:div w:id="1906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fmg.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fmg.org"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www.larousse.fr" TargetMode="Externa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informationhospitaliere.com" TargetMode="Externa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4E88A-46A4-490E-8EE0-E90F39EB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19</Pages>
  <Words>939</Words>
  <Characters>5166</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lhaute</dc:creator>
  <cp:lastModifiedBy>corinne LHAUTE-JOST</cp:lastModifiedBy>
  <cp:revision>12</cp:revision>
  <cp:lastPrinted>2020-01-04T18:35:00Z</cp:lastPrinted>
  <dcterms:created xsi:type="dcterms:W3CDTF">2018-11-09T16:27:00Z</dcterms:created>
  <dcterms:modified xsi:type="dcterms:W3CDTF">2020-03-16T18:28:00Z</dcterms:modified>
</cp:coreProperties>
</file>