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DA5" w:rsidRDefault="00813DA5"/>
    <w:p w:rsidR="00FC704B" w:rsidRDefault="00FC704B">
      <w:r>
        <w:rPr>
          <w:noProof/>
          <w:lang w:eastAsia="fr-FR"/>
        </w:rPr>
        <w:pict>
          <v:rect id="_x0000_s1026" style="position:absolute;margin-left:3pt;margin-top:26.15pt;width:402.1pt;height:107.05pt;z-index:251658240">
            <v:textbox>
              <w:txbxContent>
                <w:p w:rsidR="00FC704B" w:rsidRDefault="00FC704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86.65pt;height:85.1pt" fillcolor="#8db3e2 [1311]">
                        <v:shadow color="#868686"/>
                        <v:textpath style="font-family:&quot;Arial Black&quot;;v-text-kern:t" trim="t" fitpath="t" string="Module A5:&#10;La sexualité –&#10;La contraception"/>
                      </v:shape>
                    </w:pict>
                  </w:r>
                </w:p>
              </w:txbxContent>
            </v:textbox>
          </v:rect>
        </w:pict>
      </w:r>
    </w:p>
    <w:p w:rsidR="00FC704B" w:rsidRPr="00FC704B" w:rsidRDefault="00FC704B" w:rsidP="00FC704B"/>
    <w:p w:rsidR="00FC704B" w:rsidRPr="00FC704B" w:rsidRDefault="00FC704B" w:rsidP="00FC704B"/>
    <w:p w:rsidR="00FC704B" w:rsidRPr="00FC704B" w:rsidRDefault="00FC704B" w:rsidP="00FC704B"/>
    <w:p w:rsidR="00FC704B" w:rsidRPr="00FC704B" w:rsidRDefault="00FC704B" w:rsidP="00FC704B"/>
    <w:p w:rsidR="00FC704B" w:rsidRDefault="00FC704B" w:rsidP="00FC704B"/>
    <w:p w:rsidR="00FC704B" w:rsidRDefault="00FC704B" w:rsidP="00FC704B">
      <w:pPr>
        <w:rPr>
          <w:rFonts w:ascii="Lucida Calligraphy" w:hAnsi="Lucida Calligraphy"/>
          <w:sz w:val="28"/>
          <w:szCs w:val="28"/>
        </w:rPr>
      </w:pPr>
      <w:r>
        <w:tab/>
      </w:r>
    </w:p>
    <w:tbl>
      <w:tblPr>
        <w:tblStyle w:val="Grilledutableau"/>
        <w:tblW w:w="9782" w:type="dxa"/>
        <w:tblInd w:w="-318" w:type="dxa"/>
        <w:tblLook w:val="04A0"/>
      </w:tblPr>
      <w:tblGrid>
        <w:gridCol w:w="9782"/>
      </w:tblGrid>
      <w:tr w:rsidR="00FC704B" w:rsidTr="00C0157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FC704B" w:rsidRDefault="00FC704B" w:rsidP="00C01571">
            <w:pPr>
              <w:jc w:val="center"/>
              <w:rPr>
                <w:rFonts w:ascii="Lucida Calligraphy" w:hAnsi="Lucida Calligraphy"/>
                <w:b/>
                <w:sz w:val="24"/>
                <w:szCs w:val="24"/>
              </w:rPr>
            </w:pPr>
            <w:r>
              <w:rPr>
                <w:rFonts w:ascii="Lucida Calligraphy" w:hAnsi="Lucida Calligraphy" w:cs="Arial"/>
                <w:b/>
                <w:sz w:val="24"/>
                <w:szCs w:val="24"/>
              </w:rPr>
              <w:t>Objectifs ciblés :</w:t>
            </w:r>
          </w:p>
        </w:tc>
      </w:tr>
      <w:tr w:rsidR="00FC704B" w:rsidTr="00C0157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4B" w:rsidRPr="003C0438" w:rsidRDefault="00FC704B" w:rsidP="00C01571">
            <w:pPr>
              <w:rPr>
                <w:rFonts w:ascii="Lucida Calligraphy" w:hAnsi="Lucida Calligraphy"/>
                <w:b/>
                <w:sz w:val="24"/>
                <w:szCs w:val="24"/>
              </w:rPr>
            </w:pPr>
            <w:r w:rsidRPr="003C0438">
              <w:rPr>
                <w:rFonts w:ascii="Lucida Calligraphy" w:hAnsi="Lucida Calligraphy" w:cs="Arial"/>
                <w:sz w:val="24"/>
                <w:szCs w:val="24"/>
              </w:rPr>
              <w:t>Décrire les étapes de la reproduction sexuée, de la production des gamètes jusqu’à la nidation</w:t>
            </w:r>
          </w:p>
        </w:tc>
      </w:tr>
      <w:tr w:rsidR="00FC704B" w:rsidTr="00C0157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4B" w:rsidRPr="003C0438" w:rsidRDefault="00FC704B" w:rsidP="00C01571">
            <w:pPr>
              <w:rPr>
                <w:rFonts w:ascii="Lucida Calligraphy" w:hAnsi="Lucida Calligraphy" w:cs="Arial"/>
                <w:b/>
                <w:sz w:val="24"/>
                <w:szCs w:val="24"/>
              </w:rPr>
            </w:pPr>
            <w:r w:rsidRPr="003C0438">
              <w:rPr>
                <w:rFonts w:ascii="Lucida Calligraphy" w:hAnsi="Lucida Calligraphy" w:cs="Arial"/>
                <w:sz w:val="24"/>
                <w:szCs w:val="24"/>
              </w:rPr>
              <w:t>Identifier les organes sur lesquels agissent les hormones.</w:t>
            </w:r>
          </w:p>
        </w:tc>
      </w:tr>
      <w:tr w:rsidR="00FC704B" w:rsidTr="00C0157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4B" w:rsidRPr="003C0438" w:rsidRDefault="00FC704B" w:rsidP="00C01571">
            <w:pPr>
              <w:rPr>
                <w:rFonts w:ascii="Lucida Calligraphy" w:hAnsi="Lucida Calligraphy"/>
                <w:b/>
                <w:sz w:val="24"/>
                <w:szCs w:val="24"/>
              </w:rPr>
            </w:pPr>
            <w:r w:rsidRPr="003C0438">
              <w:rPr>
                <w:rFonts w:ascii="Lucida Calligraphy" w:hAnsi="Lucida Calligraphy" w:cs="Arial"/>
                <w:sz w:val="24"/>
                <w:szCs w:val="24"/>
              </w:rPr>
              <w:t>Choisir une contraception préventive adaptée à partir du mode d’action d’un moyen de contraception.</w:t>
            </w:r>
          </w:p>
        </w:tc>
      </w:tr>
      <w:tr w:rsidR="00FC704B" w:rsidTr="00C0157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4B" w:rsidRPr="00AD509C" w:rsidRDefault="00FC704B" w:rsidP="00C01571">
            <w:pPr>
              <w:rPr>
                <w:rFonts w:ascii="Lucida Calligraphy" w:hAnsi="Lucida Calligraphy" w:cs="Arial"/>
                <w:sz w:val="24"/>
                <w:szCs w:val="24"/>
              </w:rPr>
            </w:pPr>
            <w:r w:rsidRPr="00AD509C">
              <w:rPr>
                <w:rFonts w:ascii="Lucida Calligraphy" w:hAnsi="Lucida Calligraphy" w:cs="Arial"/>
                <w:sz w:val="24"/>
                <w:szCs w:val="24"/>
              </w:rPr>
              <w:t>Distinguer contraception d’urgence et interruption volontaire de grossesse</w:t>
            </w:r>
          </w:p>
        </w:tc>
      </w:tr>
      <w:tr w:rsidR="00FC704B" w:rsidTr="00C01571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4B" w:rsidRPr="00AD509C" w:rsidRDefault="00FC704B" w:rsidP="00C01571">
            <w:pPr>
              <w:rPr>
                <w:rFonts w:ascii="Lucida Calligraphy" w:hAnsi="Lucida Calligraphy" w:cs="Arial"/>
                <w:sz w:val="24"/>
                <w:szCs w:val="24"/>
              </w:rPr>
            </w:pPr>
            <w:r w:rsidRPr="00AD509C">
              <w:rPr>
                <w:rFonts w:ascii="Lucida Calligraphy" w:hAnsi="Lucida Calligraphy" w:cs="Arial"/>
                <w:sz w:val="24"/>
                <w:szCs w:val="24"/>
              </w:rPr>
              <w:t>Identifier les missions d’une structure d’accueil, d’aide et de soutien</w:t>
            </w:r>
          </w:p>
        </w:tc>
      </w:tr>
    </w:tbl>
    <w:p w:rsidR="00FC704B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Default="00FC704B" w:rsidP="00FC704B">
      <w:pPr>
        <w:rPr>
          <w:rFonts w:asciiTheme="majorHAnsi" w:hAnsiTheme="majorHAnsi" w:cs="Taz-ExtraBold"/>
          <w:sz w:val="24"/>
          <w:szCs w:val="24"/>
        </w:rPr>
      </w:pPr>
      <w:r>
        <w:rPr>
          <w:rFonts w:asciiTheme="majorHAnsi" w:hAnsiTheme="majorHAnsi" w:cs="Taz-ExtraBold"/>
          <w:noProof/>
          <w:sz w:val="24"/>
          <w:szCs w:val="24"/>
          <w:lang w:eastAsia="fr-FR"/>
        </w:rPr>
        <w:pict>
          <v:rect id="_x0000_s1027" style="position:absolute;margin-left:-35.8pt;margin-top:13.55pt;width:522.1pt;height:309.95pt;z-index:251660288">
            <v:textbox>
              <w:txbxContent>
                <w:p w:rsidR="00FC704B" w:rsidRDefault="00FC704B" w:rsidP="00FC704B">
                  <w:pPr>
                    <w:rPr>
                      <w:rFonts w:ascii="Lucida Calligraphy" w:hAnsi="Lucida Calligraphy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Lucida Calligraphy" w:hAnsi="Lucida Calligraphy"/>
                      <w:b/>
                      <w:sz w:val="28"/>
                      <w:szCs w:val="28"/>
                      <w:u w:val="single"/>
                    </w:rPr>
                    <w:t>Situation problème :</w:t>
                  </w:r>
                </w:p>
                <w:p w:rsidR="00FC704B" w:rsidRDefault="00FC704B" w:rsidP="00FC704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TradeGothicLTStd"/>
                      <w:sz w:val="24"/>
                      <w:szCs w:val="24"/>
                    </w:rPr>
                  </w:pP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Julia et Léo, deux 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lycéens âgés de 18 ans, se sont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>rencontrés il y a quelques mois. Ils n’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ont encore jamais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eu de relation sexuelle 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et voudraient quelques conseils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>pour débuter leur sexualité sans risque de grossesse ni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>d’infection sexuellement tr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ansmissible. Ils décident alors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>de se rendre au centre de planification ou d’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éducation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>familiale afin d’échanger sur le choix d’</w:t>
                  </w:r>
                  <w:r>
                    <w:rPr>
                      <w:rFonts w:asciiTheme="majorHAnsi" w:hAnsiTheme="majorHAnsi" w:cs="TradeGothicLTStd"/>
                      <w:sz w:val="24"/>
                      <w:szCs w:val="24"/>
                    </w:rPr>
                    <w:t xml:space="preserve">une méthode </w:t>
                  </w:r>
                  <w:r w:rsidRPr="00C109EE">
                    <w:rPr>
                      <w:rFonts w:asciiTheme="majorHAnsi" w:hAnsiTheme="majorHAnsi" w:cs="TradeGothicLTStd"/>
                      <w:sz w:val="24"/>
                      <w:szCs w:val="24"/>
                    </w:rPr>
                    <w:t>contraceptive adaptée.</w:t>
                  </w:r>
                </w:p>
                <w:p w:rsidR="00FC704B" w:rsidRPr="00C109EE" w:rsidRDefault="00FC704B" w:rsidP="00FC704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Theme="majorHAnsi" w:hAnsiTheme="majorHAnsi" w:cs="TradeGothicLTStd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="TradeGothicLTStd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523490" cy="2107565"/>
                        <wp:effectExtent l="171450" t="133350" r="353060" b="311785"/>
                        <wp:docPr id="247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3490" cy="2107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C704B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Pr="00990440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Default="00FC704B" w:rsidP="00FC704B">
      <w:pPr>
        <w:rPr>
          <w:rFonts w:asciiTheme="majorHAnsi" w:hAnsiTheme="majorHAnsi" w:cs="Taz-ExtraBold"/>
          <w:sz w:val="24"/>
          <w:szCs w:val="24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</w:pPr>
      <w:r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  <w:lastRenderedPageBreak/>
        <w:t>I/Le problème posé :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Formuler le problème posé  dans la situation.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sz w:val="24"/>
          <w:szCs w:val="24"/>
          <w:u w:val="single"/>
        </w:rPr>
      </w:pPr>
      <w:r>
        <w:rPr>
          <w:rFonts w:asciiTheme="majorHAnsi" w:hAnsiTheme="majorHAnsi" w:cs="Arial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FF000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color w:val="FF000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</w:pPr>
      <w:r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  <w:t xml:space="preserve">2/Analyse de la situation 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color w:val="FF000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sz w:val="24"/>
          <w:szCs w:val="24"/>
        </w:rPr>
      </w:pPr>
      <w:r>
        <w:rPr>
          <w:rFonts w:asciiTheme="majorHAnsi" w:hAnsiTheme="majorHAnsi" w:cs="Arial"/>
          <w:b/>
          <w:bCs/>
          <w:sz w:val="24"/>
          <w:szCs w:val="24"/>
        </w:rPr>
        <w:t>Identifier les éléments de la situation.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color w:val="FF000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bCs/>
          <w:color w:val="FF0000"/>
          <w:sz w:val="24"/>
          <w:szCs w:val="24"/>
          <w:u w:val="single"/>
        </w:rPr>
      </w:pPr>
    </w:p>
    <w:p w:rsidR="00FC704B" w:rsidRDefault="00FC704B" w:rsidP="00FC704B">
      <w:pPr>
        <w:rPr>
          <w:rFonts w:ascii="Bradley Hand ITC" w:hAnsi="Bradley Hand ITC"/>
          <w:b/>
          <w:sz w:val="72"/>
          <w:szCs w:val="72"/>
        </w:rPr>
      </w:pPr>
      <w:r>
        <w:rPr>
          <w:rFonts w:ascii="Lucida Calligraphy" w:hAnsi="Lucida Calligraphy"/>
          <w:b/>
          <w:sz w:val="24"/>
          <w:szCs w:val="24"/>
        </w:rPr>
        <w:t xml:space="preserve">  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1419225" cy="540385"/>
            <wp:effectExtent l="19050" t="0" r="9525" b="0"/>
            <wp:docPr id="23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3645535" cy="629285"/>
            <wp:effectExtent l="19050" t="0" r="0" b="0"/>
            <wp:docPr id="23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                   </w:t>
      </w:r>
    </w:p>
    <w:p w:rsidR="00FC704B" w:rsidRDefault="00FC704B" w:rsidP="00FC704B">
      <w:pPr>
        <w:rPr>
          <w:rFonts w:ascii="Bradley Hand ITC" w:hAnsi="Bradley Hand ITC"/>
          <w:b/>
          <w:sz w:val="72"/>
          <w:szCs w:val="72"/>
        </w:rPr>
      </w:pPr>
      <w:r>
        <w:rPr>
          <w:rFonts w:ascii="Bradley Hand ITC" w:hAnsi="Bradley Hand ITC"/>
          <w:b/>
          <w:sz w:val="72"/>
          <w:szCs w:val="72"/>
        </w:rPr>
        <w:t xml:space="preserve">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1431290" cy="540385"/>
            <wp:effectExtent l="19050" t="0" r="0" b="0"/>
            <wp:docPr id="23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72"/>
          <w:szCs w:val="72"/>
        </w:rPr>
        <w:t xml:space="preserve"> 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3693160" cy="659130"/>
            <wp:effectExtent l="19050" t="0" r="2540" b="0"/>
            <wp:docPr id="23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rPr>
          <w:rFonts w:ascii="Bradley Hand ITC" w:hAnsi="Bradley Hand ITC"/>
          <w:b/>
          <w:sz w:val="72"/>
          <w:szCs w:val="72"/>
        </w:rPr>
      </w:pP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1419225" cy="540385"/>
            <wp:effectExtent l="19050" t="0" r="9525" b="0"/>
            <wp:docPr id="239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72"/>
          <w:szCs w:val="72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3687445" cy="676910"/>
            <wp:effectExtent l="19050" t="0" r="8255" b="0"/>
            <wp:docPr id="2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sz w:val="72"/>
          <w:szCs w:val="72"/>
        </w:rPr>
        <w:t xml:space="preserve">          </w:t>
      </w:r>
    </w:p>
    <w:p w:rsidR="00FC704B" w:rsidRDefault="00FC704B" w:rsidP="00FC704B">
      <w:pPr>
        <w:rPr>
          <w:rFonts w:ascii="Bradley Hand ITC" w:hAnsi="Bradley Hand ITC"/>
          <w:b/>
          <w:sz w:val="72"/>
          <w:szCs w:val="72"/>
        </w:rPr>
      </w:pP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1419225" cy="552450"/>
            <wp:effectExtent l="19050" t="0" r="9525" b="0"/>
            <wp:docPr id="241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3687445" cy="688975"/>
            <wp:effectExtent l="19050" t="0" r="8255" b="0"/>
            <wp:docPr id="2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          </w:t>
      </w:r>
    </w:p>
    <w:p w:rsidR="00FC704B" w:rsidRDefault="00FC704B" w:rsidP="00FC704B">
      <w:pPr>
        <w:rPr>
          <w:rFonts w:ascii="Bradley Hand ITC" w:hAnsi="Bradley Hand ITC"/>
          <w:b/>
          <w:sz w:val="72"/>
          <w:szCs w:val="72"/>
        </w:rPr>
      </w:pP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1508125" cy="534670"/>
            <wp:effectExtent l="19050" t="0" r="0" b="0"/>
            <wp:docPr id="24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3746500" cy="676910"/>
            <wp:effectExtent l="19050" t="0" r="6350" b="0"/>
            <wp:docPr id="2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          </w:t>
      </w:r>
    </w:p>
    <w:p w:rsidR="00FC704B" w:rsidRDefault="00FC704B" w:rsidP="00FC704B">
      <w:pPr>
        <w:rPr>
          <w:rFonts w:ascii="Bradley Hand ITC" w:hAnsi="Bradley Hand ITC"/>
          <w:b/>
          <w:noProof/>
          <w:sz w:val="72"/>
          <w:szCs w:val="72"/>
          <w:lang w:eastAsia="fr-FR"/>
        </w:rPr>
      </w:pP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1543685" cy="522605"/>
            <wp:effectExtent l="19050" t="0" r="0" b="0"/>
            <wp:docPr id="245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t xml:space="preserve"> </w:t>
      </w:r>
      <w:r>
        <w:rPr>
          <w:rFonts w:ascii="Bradley Hand ITC" w:hAnsi="Bradley Hand ITC"/>
          <w:b/>
          <w:noProof/>
          <w:sz w:val="72"/>
          <w:szCs w:val="72"/>
          <w:lang w:eastAsia="fr-FR"/>
        </w:rPr>
        <w:drawing>
          <wp:inline distT="0" distB="0" distL="0" distR="0">
            <wp:extent cx="3705225" cy="712470"/>
            <wp:effectExtent l="19050" t="0" r="9525" b="0"/>
            <wp:docPr id="2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rPr>
          <w:rFonts w:ascii="Bradley Hand ITC" w:hAnsi="Bradley Hand ITC"/>
          <w:b/>
          <w:noProof/>
          <w:sz w:val="72"/>
          <w:szCs w:val="72"/>
          <w:lang w:eastAsia="fr-FR"/>
        </w:rPr>
      </w:pPr>
    </w:p>
    <w:p w:rsidR="00FC704B" w:rsidRPr="00C109EE" w:rsidRDefault="00FC704B" w:rsidP="00FC704B">
      <w:pPr>
        <w:rPr>
          <w:rFonts w:ascii="Bradley Hand ITC" w:hAnsi="Bradley Hand ITC"/>
          <w:b/>
          <w:noProof/>
          <w:sz w:val="24"/>
          <w:szCs w:val="24"/>
          <w:lang w:eastAsia="fr-FR"/>
        </w:rPr>
      </w:pPr>
    </w:p>
    <w:p w:rsidR="00FC704B" w:rsidRDefault="00FC704B" w:rsidP="00FC704B">
      <w:pPr>
        <w:jc w:val="center"/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</w:pPr>
      <w:r>
        <w:rPr>
          <w:rFonts w:ascii="Lucida Handwriting" w:hAnsi="Lucida Handwriting" w:cs="Arial"/>
          <w:b/>
          <w:bCs/>
          <w:color w:val="FF0000"/>
          <w:sz w:val="24"/>
          <w:szCs w:val="24"/>
          <w:u w:val="single"/>
        </w:rPr>
        <w:lastRenderedPageBreak/>
        <w:t>III/MOBILISER LES CONNAISSANCES</w:t>
      </w:r>
    </w:p>
    <w:p w:rsidR="00FC704B" w:rsidRDefault="00FC704B" w:rsidP="00FC704B">
      <w:pPr>
        <w:jc w:val="center"/>
        <w:rPr>
          <w:rFonts w:asciiTheme="majorHAnsi" w:hAnsiTheme="majorHAnsi" w:cs="Arial"/>
          <w:b/>
          <w:bCs/>
          <w:color w:val="00B050"/>
          <w:sz w:val="24"/>
          <w:szCs w:val="24"/>
          <w:u w:val="single"/>
        </w:rPr>
      </w:pPr>
      <w:r w:rsidRPr="00AC6576">
        <w:rPr>
          <w:rFonts w:ascii="Lucida Handwriting" w:hAnsi="Lucida Handwriting" w:cs="Arial"/>
          <w:b/>
          <w:bCs/>
          <w:color w:val="00B050"/>
          <w:sz w:val="24"/>
          <w:szCs w:val="24"/>
          <w:u w:val="single"/>
        </w:rPr>
        <w:t>1</w:t>
      </w:r>
      <w:r w:rsidRPr="00AC6576">
        <w:rPr>
          <w:rFonts w:asciiTheme="majorHAnsi" w:hAnsiTheme="majorHAnsi" w:cs="Arial"/>
          <w:b/>
          <w:bCs/>
          <w:color w:val="00B050"/>
          <w:sz w:val="24"/>
          <w:szCs w:val="24"/>
          <w:u w:val="single"/>
        </w:rPr>
        <w:t>/Les appareils génitaux masculin et féminin</w:t>
      </w:r>
    </w:p>
    <w:p w:rsidR="00FC704B" w:rsidRPr="00AC6576" w:rsidRDefault="00FC704B" w:rsidP="00FC704B">
      <w:pPr>
        <w:pStyle w:val="Paragraphedeliste"/>
        <w:numPr>
          <w:ilvl w:val="0"/>
          <w:numId w:val="2"/>
        </w:numPr>
        <w:rPr>
          <w:rFonts w:asciiTheme="majorHAnsi" w:hAnsiTheme="majorHAnsi"/>
          <w:color w:val="00B050"/>
          <w:sz w:val="24"/>
          <w:szCs w:val="24"/>
        </w:rPr>
      </w:pPr>
      <w:r w:rsidRPr="00AC6576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A partir du </w:t>
      </w:r>
      <w:r w:rsidRPr="00AC6576">
        <w:rPr>
          <w:rFonts w:asciiTheme="majorHAnsi" w:eastAsia="ProximaNova-Regular" w:hAnsiTheme="majorHAnsi" w:cs="ProximaNova-Extrabld"/>
          <w:color w:val="FF6900"/>
          <w:sz w:val="24"/>
          <w:szCs w:val="24"/>
        </w:rPr>
        <w:t>document A</w:t>
      </w:r>
      <w:r w:rsidRPr="00AC6576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, </w:t>
      </w:r>
      <w:r w:rsidRPr="00AC6576">
        <w:rPr>
          <w:rFonts w:asciiTheme="majorHAnsi" w:eastAsia="ProximaNova-Regular" w:hAnsiTheme="majorHAnsi" w:cs="ProximaNova-Extrabld"/>
          <w:color w:val="000000"/>
          <w:sz w:val="24"/>
          <w:szCs w:val="24"/>
        </w:rPr>
        <w:t xml:space="preserve">renseignez </w:t>
      </w:r>
      <w:r w:rsidRPr="00AC6576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le tableau.</w:t>
      </w:r>
    </w:p>
    <w:p w:rsidR="00FC704B" w:rsidRDefault="00FC704B" w:rsidP="00FC704B">
      <w:pPr>
        <w:pStyle w:val="Paragraphedeliste"/>
        <w:rPr>
          <w:rFonts w:asciiTheme="majorHAnsi" w:hAnsiTheme="majorHAnsi"/>
          <w:color w:val="00B050"/>
          <w:sz w:val="24"/>
          <w:szCs w:val="24"/>
        </w:rPr>
      </w:pPr>
      <w:r>
        <w:rPr>
          <w:rFonts w:asciiTheme="majorHAnsi" w:hAnsiTheme="majorHAnsi"/>
          <w:noProof/>
          <w:color w:val="00B050"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04.55pt;margin-top:68.1pt;width:270.7pt;height:26.65pt;z-index:251664384" fillcolor="white [3212]" strokecolor="white [3212]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color w:val="00B050"/>
          <w:sz w:val="24"/>
          <w:szCs w:val="24"/>
          <w:lang w:eastAsia="fr-FR"/>
        </w:rPr>
        <w:pict>
          <v:shape id="_x0000_s1030" type="#_x0000_t202" style="position:absolute;left:0;text-align:left;margin-left:204.55pt;margin-top:99.3pt;width:270.7pt;height:26.65pt;z-index:251663360" fillcolor="white [3212]" strokecolor="white [3212]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color w:val="00B050"/>
          <w:sz w:val="24"/>
          <w:szCs w:val="24"/>
          <w:lang w:eastAsia="fr-FR"/>
        </w:rPr>
        <w:pict>
          <v:shape id="_x0000_s1029" type="#_x0000_t202" style="position:absolute;left:0;text-align:left;margin-left:204.55pt;margin-top:35.85pt;width:270.7pt;height:26.65pt;z-index:251662336" fillcolor="white [3212]" strokecolor="white [3212]">
            <v:textbox style="mso-next-textbox:#_x0000_s1029">
              <w:txbxContent>
                <w:p w:rsidR="00FC704B" w:rsidRDefault="00FC704B" w:rsidP="00FC704B">
                  <w:r>
                    <w:t>……………………………………………………………………………………….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color w:val="00B050"/>
          <w:sz w:val="24"/>
          <w:szCs w:val="24"/>
          <w:lang w:eastAsia="fr-FR"/>
        </w:rPr>
        <w:pict>
          <v:shape id="_x0000_s1028" type="#_x0000_t202" style="position:absolute;left:0;text-align:left;margin-left:204.55pt;margin-top:5pt;width:270.7pt;height:26.65pt;z-index:251661312" fillcolor="white [3212]" strokecolor="white [3212]">
            <v:textbox style="mso-next-textbox:#_x0000_s1028">
              <w:txbxContent>
                <w:p w:rsidR="00FC704B" w:rsidRDefault="00FC704B" w:rsidP="00FC704B">
                  <w:r>
                    <w:t>……………………………………………………………………………………….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5758295" cy="1757548"/>
            <wp:effectExtent l="19050" t="0" r="0" b="0"/>
            <wp:docPr id="24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rPr>
          <w:rFonts w:asciiTheme="majorHAnsi" w:hAnsiTheme="majorHAnsi"/>
          <w:color w:val="00B05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3031059"/>
            <wp:effectExtent l="19050" t="0" r="0" b="0"/>
            <wp:docPr id="32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5F0AFA" w:rsidRDefault="00FC704B" w:rsidP="00FC704B">
      <w:pPr>
        <w:pStyle w:val="Paragraphedeliste"/>
        <w:numPr>
          <w:ilvl w:val="0"/>
          <w:numId w:val="2"/>
        </w:numPr>
        <w:rPr>
          <w:rFonts w:asciiTheme="majorHAnsi" w:hAnsiTheme="majorHAnsi"/>
          <w:color w:val="00B050"/>
          <w:sz w:val="24"/>
          <w:szCs w:val="24"/>
        </w:rPr>
      </w:pPr>
      <w:r w:rsidRPr="005F0AFA">
        <w:rPr>
          <w:rFonts w:asciiTheme="majorHAnsi" w:hAnsiTheme="majorHAnsi" w:cs="ProximaNova-Extrabld"/>
          <w:b/>
          <w:sz w:val="24"/>
          <w:szCs w:val="24"/>
        </w:rPr>
        <w:t>Coloriez</w:t>
      </w:r>
      <w:r w:rsidRPr="005F0AFA">
        <w:rPr>
          <w:rFonts w:asciiTheme="majorHAnsi" w:hAnsiTheme="majorHAnsi" w:cs="ProximaNova-Extrabld"/>
          <w:sz w:val="24"/>
          <w:szCs w:val="24"/>
        </w:rPr>
        <w:t xml:space="preserve"> </w:t>
      </w:r>
      <w:r w:rsidRPr="005F0AFA">
        <w:rPr>
          <w:rFonts w:asciiTheme="majorHAnsi" w:eastAsia="ProximaNova-Regular" w:hAnsiTheme="majorHAnsi" w:cs="ProximaNova-Regular"/>
          <w:sz w:val="24"/>
          <w:szCs w:val="24"/>
        </w:rPr>
        <w:t>le trajet des spermatozoïdes lors d’une éjaculation.</w:t>
      </w:r>
    </w:p>
    <w:p w:rsidR="00FC704B" w:rsidRPr="005F0AFA" w:rsidRDefault="00FC704B" w:rsidP="00FC704B">
      <w:pPr>
        <w:pStyle w:val="Paragraphedeliste"/>
        <w:numPr>
          <w:ilvl w:val="0"/>
          <w:numId w:val="2"/>
        </w:numPr>
        <w:rPr>
          <w:rFonts w:asciiTheme="majorHAnsi" w:hAnsiTheme="majorHAnsi"/>
          <w:color w:val="00B050"/>
          <w:sz w:val="24"/>
          <w:szCs w:val="24"/>
        </w:rPr>
      </w:pPr>
      <w:r w:rsidRPr="005F0AFA">
        <w:rPr>
          <w:rFonts w:asciiTheme="majorHAnsi" w:hAnsiTheme="majorHAnsi" w:cs="ProximaNova-Extrabld"/>
          <w:b/>
        </w:rPr>
        <w:t xml:space="preserve">Soulignez </w:t>
      </w:r>
      <w:r w:rsidRPr="005F0AFA">
        <w:rPr>
          <w:rFonts w:asciiTheme="majorHAnsi" w:eastAsia="ProximaNova-Regular" w:hAnsiTheme="majorHAnsi" w:cs="ProximaNova-Regular"/>
        </w:rPr>
        <w:t>le nom de l’hormone qui permet la production des spermatozoïdes.</w:t>
      </w:r>
    </w:p>
    <w:p w:rsidR="00FC704B" w:rsidRPr="005F0AFA" w:rsidRDefault="00FC704B" w:rsidP="00FC704B">
      <w:pPr>
        <w:pStyle w:val="Paragraphedeliste"/>
        <w:rPr>
          <w:rFonts w:asciiTheme="majorHAnsi" w:hAnsiTheme="majorHAnsi"/>
          <w:color w:val="00B050"/>
          <w:sz w:val="24"/>
          <w:szCs w:val="24"/>
        </w:rPr>
      </w:pPr>
    </w:p>
    <w:p w:rsidR="00FC704B" w:rsidRDefault="00FC704B" w:rsidP="00FC704B">
      <w:pPr>
        <w:pStyle w:val="Paragraphedeliste"/>
        <w:numPr>
          <w:ilvl w:val="0"/>
          <w:numId w:val="2"/>
        </w:numPr>
        <w:rPr>
          <w:rFonts w:asciiTheme="majorHAnsi" w:hAnsiTheme="majorHAnsi"/>
          <w:color w:val="00B050"/>
          <w:sz w:val="24"/>
          <w:szCs w:val="24"/>
        </w:rPr>
      </w:pPr>
      <w:r w:rsidRPr="005F0AFA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 A partir du </w:t>
      </w:r>
      <w:r w:rsidRPr="005F0AFA">
        <w:rPr>
          <w:rFonts w:asciiTheme="majorHAnsi" w:eastAsia="ProximaNova-Regular" w:hAnsiTheme="majorHAnsi" w:cs="ProximaNova-Extrabld"/>
          <w:color w:val="FF6900"/>
          <w:sz w:val="24"/>
          <w:szCs w:val="24"/>
        </w:rPr>
        <w:t>document B</w:t>
      </w:r>
      <w:r w:rsidRPr="005F0AFA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, </w:t>
      </w:r>
      <w:r w:rsidRPr="005F0AFA">
        <w:rPr>
          <w:rFonts w:asciiTheme="majorHAnsi" w:eastAsia="ProximaNova-Regular" w:hAnsiTheme="majorHAnsi" w:cs="ProximaNova-Extrabld"/>
          <w:color w:val="000000"/>
          <w:sz w:val="24"/>
          <w:szCs w:val="24"/>
        </w:rPr>
        <w:t xml:space="preserve">renseignez </w:t>
      </w:r>
      <w:r w:rsidRPr="005F0AF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le tableau.</w:t>
      </w:r>
    </w:p>
    <w:p w:rsidR="00FC704B" w:rsidRDefault="00FC704B" w:rsidP="00FC704B">
      <w:r>
        <w:rPr>
          <w:noProof/>
          <w:lang w:eastAsia="fr-FR"/>
        </w:rPr>
        <w:pict>
          <v:shape id="_x0000_s1035" type="#_x0000_t202" style="position:absolute;margin-left:183.5pt;margin-top:94.6pt;width:263.2pt;height:23.35pt;z-index:251668480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margin-left:183.5pt;margin-top:64.4pt;width:263.2pt;height:23.35pt;z-index:251667456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183.5pt;margin-top:36.05pt;width:263.2pt;height:23.35pt;z-index:251666432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183.5pt;margin-top:5.8pt;width:263.2pt;height:23.35pt;z-index:251665408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5758295" cy="1674420"/>
            <wp:effectExtent l="19050" t="0" r="0" b="0"/>
            <wp:docPr id="32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r>
        <w:rPr>
          <w:noProof/>
          <w:lang w:eastAsia="fr-FR"/>
        </w:rPr>
        <w:lastRenderedPageBreak/>
        <w:drawing>
          <wp:inline distT="0" distB="0" distL="0" distR="0">
            <wp:extent cx="5760720" cy="2427797"/>
            <wp:effectExtent l="19050" t="0" r="0" b="0"/>
            <wp:docPr id="17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D74C9F" w:rsidRDefault="00FC704B" w:rsidP="00FC704B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51055B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Sur le </w:t>
      </w:r>
      <w:r w:rsidRPr="0051055B">
        <w:rPr>
          <w:rFonts w:asciiTheme="majorHAnsi" w:eastAsia="ProximaNova-Regular" w:hAnsiTheme="majorHAnsi" w:cs="ProximaNova-Extrabld"/>
          <w:color w:val="FF6900"/>
          <w:sz w:val="24"/>
          <w:szCs w:val="24"/>
        </w:rPr>
        <w:t>document B</w:t>
      </w:r>
      <w:r w:rsidRPr="0051055B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, </w:t>
      </w:r>
      <w:r w:rsidRPr="00C3147D">
        <w:rPr>
          <w:rFonts w:asciiTheme="majorHAnsi" w:eastAsia="ProximaNova-Regular" w:hAnsiTheme="majorHAnsi" w:cs="ProximaNova-Extrabld"/>
          <w:b/>
          <w:color w:val="000000"/>
          <w:sz w:val="24"/>
          <w:szCs w:val="24"/>
        </w:rPr>
        <w:t xml:space="preserve">soulignez </w:t>
      </w:r>
      <w:r w:rsidRPr="00C3147D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</w:t>
      </w:r>
      <w:r w:rsidRPr="0051055B">
        <w:rPr>
          <w:rFonts w:asciiTheme="majorHAnsi" w:eastAsia="ProximaNova-Regular" w:hAnsiTheme="majorHAnsi" w:cs="ProximaNova-Regular"/>
          <w:color w:val="000000"/>
          <w:sz w:val="24"/>
          <w:szCs w:val="24"/>
        </w:rPr>
        <w:t>e nom des deux hormones produites par les ovaires.</w:t>
      </w:r>
    </w:p>
    <w:p w:rsidR="00FC704B" w:rsidRPr="005464D7" w:rsidRDefault="00FC704B" w:rsidP="00FC704B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5464D7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A partir du </w:t>
      </w:r>
      <w:r w:rsidRPr="005464D7">
        <w:rPr>
          <w:rFonts w:asciiTheme="majorHAnsi" w:eastAsia="ProximaNova-Regular" w:hAnsiTheme="majorHAnsi" w:cs="ProximaNova-Extrabld"/>
          <w:color w:val="FF6900"/>
          <w:sz w:val="24"/>
          <w:szCs w:val="24"/>
        </w:rPr>
        <w:t xml:space="preserve">document C, </w:t>
      </w:r>
      <w:r w:rsidRPr="005464D7">
        <w:rPr>
          <w:rFonts w:asciiTheme="majorHAnsi" w:eastAsia="ProximaNova-Regular" w:hAnsiTheme="majorHAnsi" w:cs="ProximaNova-Extrabld"/>
          <w:b/>
          <w:color w:val="000000"/>
          <w:sz w:val="24"/>
          <w:szCs w:val="24"/>
        </w:rPr>
        <w:t xml:space="preserve">identifiez </w:t>
      </w:r>
      <w:r w:rsidRPr="005464D7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l’organe sur lesquels les hormones ovariennes agissent.</w:t>
      </w:r>
    </w:p>
    <w:p w:rsidR="00FC704B" w:rsidRDefault="00FC704B" w:rsidP="00FC704B">
      <w:pPr>
        <w:pStyle w:val="Paragraphedeliste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>
        <w:rPr>
          <w:rFonts w:asciiTheme="majorHAnsi" w:eastAsia="ProximaNova-Regular" w:hAnsiTheme="majorHAnsi" w:cs="ProximaNova-Regular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FC704B" w:rsidRDefault="00FC704B" w:rsidP="00FC704B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760720" cy="3226588"/>
            <wp:effectExtent l="19050" t="0" r="0" b="0"/>
            <wp:docPr id="17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D12A6D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D12A6D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A partir des </w:t>
      </w:r>
      <w:r w:rsidRPr="00D12A6D">
        <w:rPr>
          <w:rFonts w:asciiTheme="majorHAnsi" w:eastAsia="ProximaNova-Regular" w:hAnsiTheme="majorHAnsi" w:cs="ProximaNova-Extrabld"/>
          <w:color w:val="FF6900"/>
          <w:sz w:val="24"/>
          <w:szCs w:val="24"/>
        </w:rPr>
        <w:t xml:space="preserve">documents C </w:t>
      </w:r>
      <w:r w:rsidRPr="00D12A6D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et </w:t>
      </w:r>
      <w:r w:rsidRPr="00D12A6D">
        <w:rPr>
          <w:rFonts w:asciiTheme="majorHAnsi" w:eastAsia="ProximaNova-Regular" w:hAnsiTheme="majorHAnsi" w:cs="ProximaNova-Extrabld"/>
          <w:color w:val="FF6900"/>
          <w:sz w:val="24"/>
          <w:szCs w:val="24"/>
        </w:rPr>
        <w:t>D</w:t>
      </w:r>
      <w:r w:rsidRPr="00D12A6D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, </w:t>
      </w:r>
      <w:r w:rsidRPr="00D12A6D">
        <w:rPr>
          <w:rFonts w:asciiTheme="majorHAnsi" w:eastAsia="ProximaNova-Regular" w:hAnsiTheme="majorHAnsi" w:cs="ProximaNova-Extrabld"/>
          <w:color w:val="804DFF"/>
          <w:sz w:val="24"/>
          <w:szCs w:val="24"/>
        </w:rPr>
        <w:t xml:space="preserve"> </w:t>
      </w:r>
      <w:r w:rsidRPr="00D12A6D">
        <w:rPr>
          <w:rFonts w:asciiTheme="majorHAnsi" w:eastAsia="ProximaNova-Regular" w:hAnsiTheme="majorHAnsi" w:cs="ProximaNova-Extrabld"/>
          <w:color w:val="000000"/>
          <w:sz w:val="24"/>
          <w:szCs w:val="24"/>
        </w:rPr>
        <w:t xml:space="preserve">Définissez </w:t>
      </w:r>
      <w:r w:rsidRPr="00D12A6D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la fécondation.</w:t>
      </w:r>
    </w:p>
    <w:p w:rsidR="00FC704B" w:rsidRPr="00F8046A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F8046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C704B" w:rsidRPr="00F8046A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F8046A">
        <w:rPr>
          <w:rFonts w:asciiTheme="majorHAnsi" w:hAnsiTheme="majorHAnsi" w:cs="ProximaNova-Extrabld"/>
          <w:color w:val="000000"/>
          <w:sz w:val="24"/>
          <w:szCs w:val="24"/>
        </w:rPr>
        <w:t xml:space="preserve">Nommez </w:t>
      </w:r>
      <w:r w:rsidRPr="00F8046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l’organe ou a lieu la fécondation.</w:t>
      </w:r>
    </w:p>
    <w:p w:rsidR="00FC704B" w:rsidRPr="00F8046A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F8046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C704B" w:rsidRDefault="00FC704B" w:rsidP="00FC704B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125438" cy="4465122"/>
            <wp:effectExtent l="19050" t="0" r="8412" b="0"/>
            <wp:docPr id="17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70" cy="44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rPr>
          <w:rFonts w:ascii="ProximaNova-Extrabld" w:hAnsi="ProximaNova-Extrabld" w:cs="ProximaNova-Extrabld"/>
        </w:rPr>
      </w:pPr>
    </w:p>
    <w:p w:rsidR="00FC704B" w:rsidRPr="00740002" w:rsidRDefault="00FC704B" w:rsidP="00FC704B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740002">
        <w:rPr>
          <w:rFonts w:asciiTheme="majorHAnsi" w:hAnsiTheme="majorHAnsi" w:cs="ProximaNova-Extrabld"/>
          <w:b/>
          <w:sz w:val="24"/>
          <w:szCs w:val="24"/>
        </w:rPr>
        <w:t>Définissez</w:t>
      </w:r>
      <w:r w:rsidRPr="00740002">
        <w:rPr>
          <w:rFonts w:asciiTheme="majorHAnsi" w:eastAsia="ProximaNova-Regular" w:hAnsiTheme="majorHAnsi" w:cs="ProximaNova-Regular"/>
          <w:sz w:val="24"/>
          <w:szCs w:val="24"/>
        </w:rPr>
        <w:t xml:space="preserve"> la nidation</w:t>
      </w:r>
    </w:p>
    <w:p w:rsidR="00FC704B" w:rsidRDefault="00FC704B" w:rsidP="00FC704B">
      <w:pPr>
        <w:pStyle w:val="Paragraphedeliste"/>
        <w:ind w:left="360"/>
        <w:rPr>
          <w:rFonts w:asciiTheme="majorHAnsi" w:hAnsiTheme="majorHAnsi" w:cs="ProximaNova-Extrabld"/>
          <w:b/>
          <w:sz w:val="24"/>
          <w:szCs w:val="24"/>
        </w:rPr>
      </w:pPr>
      <w:r>
        <w:rPr>
          <w:rFonts w:asciiTheme="majorHAnsi" w:hAnsiTheme="majorHAnsi" w:cs="ProximaNova-Extrabld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704B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eastAsia="ProximaNova-Regular" w:hAnsi="ProximaNova-Extrabld" w:cs="ProximaNova-Regular"/>
        </w:rPr>
      </w:pPr>
      <w:r w:rsidRPr="00C612F3">
        <w:rPr>
          <w:rFonts w:asciiTheme="majorHAnsi" w:hAnsiTheme="majorHAnsi" w:cs="ProximaNova-Extrabld"/>
          <w:b/>
          <w:sz w:val="24"/>
          <w:szCs w:val="24"/>
        </w:rPr>
        <w:t xml:space="preserve">Précisez </w:t>
      </w:r>
      <w:r w:rsidRPr="00C612F3">
        <w:rPr>
          <w:rFonts w:asciiTheme="majorHAnsi" w:eastAsia="ProximaNova-Regular" w:hAnsiTheme="majorHAnsi" w:cs="ProximaNova-Regular"/>
          <w:sz w:val="24"/>
          <w:szCs w:val="24"/>
        </w:rPr>
        <w:t>les caractéristiques de la paroi de l’utérus au moment de la nidation</w:t>
      </w:r>
      <w:r w:rsidRPr="00C612F3">
        <w:rPr>
          <w:rFonts w:ascii="ProximaNova-Regular" w:eastAsia="ProximaNova-Regular" w:hAnsi="ProximaNova-Extrabld" w:cs="ProximaNova-Regular"/>
        </w:rPr>
        <w:t>.</w:t>
      </w:r>
    </w:p>
    <w:p w:rsidR="00FC704B" w:rsidRP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ProximaNova-Regular" w:eastAsia="ProximaNova-Regular" w:hAnsi="ProximaNova-Extrabld" w:cs="ProximaNova-Regular"/>
        </w:rPr>
      </w:pPr>
      <w:r>
        <w:rPr>
          <w:rFonts w:asciiTheme="majorHAnsi" w:hAnsiTheme="majorHAnsi" w:cs="ProximaNova-Extrabld"/>
          <w:sz w:val="24"/>
          <w:szCs w:val="24"/>
        </w:rPr>
        <w:t>…</w:t>
      </w:r>
      <w:r>
        <w:rPr>
          <w:rFonts w:ascii="ProximaNova-Regular" w:eastAsia="ProximaNova-Regular" w:hAnsi="ProximaNova-Extrabld" w:cs="ProximaNova-Regula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ProximaNova-Regular" w:eastAsia="ProximaNova-Regular" w:hAnsi="ProximaNova-Extrabld" w:cs="ProximaNova-Regular"/>
        </w:rPr>
      </w:pPr>
    </w:p>
    <w:p w:rsid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ProximaNova-Regular" w:eastAsia="ProximaNova-Regular" w:hAnsi="ProximaNova-Extrabld" w:cs="ProximaNova-Regular"/>
        </w:rPr>
      </w:pPr>
    </w:p>
    <w:p w:rsid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</w:pPr>
      <w:r w:rsidRPr="00C612F3"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  <w:t>3/</w:t>
      </w:r>
      <w:r w:rsidRPr="00C612F3"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  <w:t>Les méthodes contraceptives préventives</w:t>
      </w:r>
    </w:p>
    <w:p w:rsidR="00FC704B" w:rsidRPr="00C612F3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  <w:r w:rsidRPr="00C612F3">
        <w:rPr>
          <w:rFonts w:asciiTheme="majorHAnsi" w:hAnsiTheme="majorHAnsi" w:cs="ProximaNova-Extrabld"/>
          <w:sz w:val="24"/>
          <w:szCs w:val="24"/>
        </w:rPr>
        <w:t xml:space="preserve">Définissez </w:t>
      </w:r>
      <w:r w:rsidRPr="00C612F3">
        <w:rPr>
          <w:rFonts w:asciiTheme="majorHAnsi" w:eastAsia="ProximaNova-Regular" w:hAnsiTheme="majorHAnsi" w:cs="ProximaNova-Regular"/>
          <w:sz w:val="24"/>
          <w:szCs w:val="24"/>
        </w:rPr>
        <w:t>la contraception</w:t>
      </w:r>
      <w:r>
        <w:rPr>
          <w:rFonts w:asciiTheme="majorHAnsi" w:eastAsia="ProximaNova-Regular" w:hAnsiTheme="majorHAnsi" w:cs="ProximaNova-Regular"/>
          <w:sz w:val="24"/>
          <w:szCs w:val="24"/>
        </w:rPr>
        <w:t>.</w:t>
      </w:r>
    </w:p>
    <w:p w:rsid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="ProximaNova-Extrabld"/>
          <w:sz w:val="24"/>
          <w:szCs w:val="24"/>
        </w:rPr>
      </w:pPr>
      <w:r>
        <w:rPr>
          <w:rFonts w:asciiTheme="majorHAnsi" w:hAnsiTheme="majorHAnsi" w:cs="ProximaNova-Extrab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ProximaNova-Regular" w:eastAsia="ProximaNova-Regular" w:cs="ProximaNova-Regular"/>
          <w:color w:val="000000"/>
        </w:rPr>
      </w:pPr>
    </w:p>
    <w:p w:rsidR="00FC704B" w:rsidRPr="0093614D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ProximaNova-Extrabld"/>
          <w:color w:val="000000"/>
          <w:sz w:val="24"/>
          <w:szCs w:val="24"/>
        </w:rPr>
      </w:pPr>
      <w:r w:rsidRPr="0093614D">
        <w:rPr>
          <w:rFonts w:asciiTheme="majorHAnsi" w:hAnsiTheme="majorHAnsi" w:cs="ProximaNova-Extrabld"/>
          <w:color w:val="000000"/>
          <w:sz w:val="24"/>
          <w:szCs w:val="24"/>
        </w:rPr>
        <w:t xml:space="preserve">A partir du doc E  </w:t>
      </w:r>
    </w:p>
    <w:p w:rsidR="00FC704B" w:rsidRPr="0098690A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ProximaNova-Extrabld"/>
          <w:color w:val="000000"/>
          <w:sz w:val="24"/>
          <w:szCs w:val="24"/>
        </w:rPr>
      </w:pPr>
      <w:r w:rsidRPr="0098690A">
        <w:rPr>
          <w:rFonts w:asciiTheme="majorHAnsi" w:hAnsiTheme="majorHAnsi" w:cs="ProximaNova-Extrabld"/>
          <w:color w:val="000000"/>
          <w:sz w:val="24"/>
          <w:szCs w:val="24"/>
        </w:rPr>
        <w:t xml:space="preserve">Dessinez </w:t>
      </w:r>
      <w:r w:rsidRPr="0098690A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sur le schéma de la femme, </w:t>
      </w:r>
      <w:proofErr w:type="gramStart"/>
      <w:r w:rsidRPr="0098690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a l’endroit</w:t>
      </w:r>
      <w:proofErr w:type="gramEnd"/>
      <w:r w:rsidRPr="0098690A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 correspondant, chaque moyen de contraception.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93614D">
        <w:rPr>
          <w:rFonts w:asciiTheme="majorHAnsi" w:hAnsiTheme="majorHAnsi" w:cs="ProximaNova-Extrabld"/>
          <w:color w:val="000000"/>
          <w:sz w:val="24"/>
          <w:szCs w:val="24"/>
        </w:rPr>
        <w:t>Indiquez</w:t>
      </w:r>
      <w:r w:rsidRPr="0093614D">
        <w:rPr>
          <w:rFonts w:asciiTheme="majorHAnsi" w:eastAsia="ProximaNova-Regular" w:hAnsiTheme="majorHAnsi" w:cs="ProximaNova-Regular"/>
          <w:color w:val="000000"/>
          <w:sz w:val="24"/>
          <w:szCs w:val="24"/>
        </w:rPr>
        <w:t>, pour chacune des six actions, les méthodes contraceptives correspondantes.</w:t>
      </w:r>
    </w:p>
    <w:p w:rsidR="00FC704B" w:rsidRPr="0093614D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2A689D">
        <w:rPr>
          <w:rFonts w:asciiTheme="majorHAnsi" w:hAnsiTheme="majorHAnsi" w:cs="ProximaNova-Extrabld"/>
          <w:noProof/>
          <w:color w:val="000000"/>
          <w:sz w:val="24"/>
          <w:szCs w:val="24"/>
          <w:lang w:eastAsia="fr-FR"/>
        </w:rPr>
        <w:lastRenderedPageBreak/>
        <w:pict>
          <v:shape id="_x0000_s1045" type="#_x0000_t202" style="position:absolute;margin-left:27.45pt;margin-top:397.5pt;width:93.7pt;height:25.75pt;z-index:251678720">
            <v:textbox>
              <w:txbxContent>
                <w:p w:rsidR="00FC704B" w:rsidRDefault="00FC704B" w:rsidP="00FC704B">
                  <w:pPr>
                    <w:spacing w:after="0"/>
                  </w:pPr>
                  <w:r>
                    <w:t>…………………………</w:t>
                  </w:r>
                </w:p>
                <w:p w:rsidR="00FC704B" w:rsidRDefault="00FC704B" w:rsidP="00FC704B">
                  <w:pPr>
                    <w:spacing w:after="0"/>
                  </w:pPr>
                  <w:r>
                    <w:t>………………………..</w:t>
                  </w:r>
                </w:p>
                <w:p w:rsidR="00FC704B" w:rsidRDefault="00FC704B" w:rsidP="00FC704B">
                  <w:pPr>
                    <w:spacing w:after="0"/>
                  </w:pPr>
                </w:p>
                <w:p w:rsidR="00FC704B" w:rsidRDefault="00FC704B" w:rsidP="00FC704B">
                  <w:r>
                    <w:t>...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44" type="#_x0000_t202" style="position:absolute;margin-left:220.05pt;margin-top:456.3pt;width:114.45pt;height:50.95pt;z-index:251677696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43" type="#_x0000_t202" style="position:absolute;margin-left:220.05pt;margin-top:362pt;width:92.95pt;height:48.45pt;z-index:251676672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42" type="#_x0000_t202" style="position:absolute;margin-left:339.9pt;margin-top:338.15pt;width:98.4pt;height:50.95pt;z-index:251675648">
            <v:textbox>
              <w:txbxContent>
                <w:p w:rsidR="00FC704B" w:rsidRDefault="00FC704B" w:rsidP="00FC704B">
                  <w:r>
                    <w:t>……………………………………………………………………………….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41" type="#_x0000_t202" style="position:absolute;margin-left:15.45pt;margin-top:263.35pt;width:93.7pt;height:29.45pt;z-index:251674624">
            <v:textbox>
              <w:txbxContent>
                <w:p w:rsidR="00FC704B" w:rsidRDefault="00FC704B" w:rsidP="00FC704B">
                  <w:pPr>
                    <w:spacing w:after="0"/>
                  </w:pPr>
                  <w:r>
                    <w:t>…………………………</w:t>
                  </w:r>
                </w:p>
                <w:p w:rsidR="00FC704B" w:rsidRDefault="00FC704B" w:rsidP="00FC704B">
                  <w:pPr>
                    <w:spacing w:after="0"/>
                  </w:pPr>
                  <w:r>
                    <w:t>………………………..</w:t>
                  </w:r>
                </w:p>
                <w:p w:rsidR="00FC704B" w:rsidRDefault="00FC704B" w:rsidP="00FC704B">
                  <w:pPr>
                    <w:spacing w:after="0"/>
                  </w:pPr>
                </w:p>
                <w:p w:rsidR="00FC704B" w:rsidRDefault="00FC704B" w:rsidP="00FC704B">
                  <w:r>
                    <w:t>...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40" type="#_x0000_t202" style="position:absolute;margin-left:195.9pt;margin-top:215.4pt;width:93.7pt;height:20.55pt;z-index:251673600">
            <v:textbox>
              <w:txbxContent>
                <w:p w:rsidR="00FC704B" w:rsidRDefault="00FC704B" w:rsidP="00FC704B">
                  <w:r>
                    <w:t>…………………………..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39" type="#_x0000_t202" style="position:absolute;margin-left:159.65pt;margin-top:167.5pt;width:113.15pt;height:20.55pt;z-index:251672576">
            <v:textbox>
              <w:txbxContent>
                <w:p w:rsidR="00FC704B" w:rsidRDefault="00FC704B" w:rsidP="00FC704B">
                  <w:r>
                    <w:t>…………………………..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38" type="#_x0000_t202" style="position:absolute;margin-left:162.75pt;margin-top:143.65pt;width:113.15pt;height:20.55pt;z-index:251671552">
            <v:textbox>
              <w:txbxContent>
                <w:p w:rsidR="00FC704B" w:rsidRDefault="00FC704B" w:rsidP="00FC704B">
                  <w:r>
                    <w:t>…………………………..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37" type="#_x0000_t202" style="position:absolute;margin-left:159.65pt;margin-top:114.5pt;width:113.15pt;height:20.55pt;z-index:251670528">
            <v:textbox>
              <w:txbxContent>
                <w:p w:rsidR="00FC704B" w:rsidRDefault="00FC704B" w:rsidP="00FC704B">
                  <w:r>
                    <w:t>……………………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44600" cy="234521"/>
                        <wp:effectExtent l="19050" t="0" r="0" b="0"/>
                        <wp:docPr id="378" name="Imag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0" cy="234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……..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pict>
          <v:shape id="_x0000_s1036" type="#_x0000_t202" style="position:absolute;margin-left:159.65pt;margin-top:91.3pt;width:113.15pt;height:20.55pt;z-index:251669504">
            <v:textbox>
              <w:txbxContent>
                <w:p w:rsidR="00FC704B" w:rsidRDefault="00FC704B" w:rsidP="00FC704B">
                  <w:r>
                    <w:t>…………………………..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         </w: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t xml:space="preserve">  </w:t>
      </w: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983926" cy="3045709"/>
            <wp:effectExtent l="19050" t="0" r="0" b="0"/>
            <wp:docPr id="184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59" cy="30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314352"/>
            <wp:effectExtent l="19050" t="0" r="0" b="0"/>
            <wp:docPr id="185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  <w:r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  <w:lastRenderedPageBreak/>
        <w:t xml:space="preserve">  </w:t>
      </w:r>
      <w:r>
        <w:rPr>
          <w:rFonts w:asciiTheme="majorHAnsi" w:eastAsia="ProximaNova-Regular" w:hAnsiTheme="majorHAnsi" w:cs="ProximaNova-Regular"/>
          <w:b/>
          <w:noProof/>
          <w:color w:val="00B050"/>
          <w:sz w:val="24"/>
          <w:szCs w:val="24"/>
          <w:u w:val="single"/>
          <w:lang w:eastAsia="fr-FR"/>
        </w:rPr>
        <w:drawing>
          <wp:inline distT="0" distB="0" distL="0" distR="0">
            <wp:extent cx="5760720" cy="4522760"/>
            <wp:effectExtent l="19050" t="0" r="0" b="0"/>
            <wp:docPr id="182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2A8">
        <w:rPr>
          <w:rFonts w:asciiTheme="majorHAnsi" w:eastAsia="ProximaNova-Regular" w:hAnsiTheme="majorHAnsi" w:cs="ProximaNova-Regular"/>
          <w:b/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5760720" cy="3509674"/>
            <wp:effectExtent l="19050" t="0" r="0" b="0"/>
            <wp:docPr id="183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</w:pPr>
      <w:r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  <w:lastRenderedPageBreak/>
        <w:t>4/</w:t>
      </w:r>
      <w:r w:rsidRPr="00C54D5B"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  <w:t>La contraception d’urgence et l’interruption volontaire</w:t>
      </w:r>
      <w:r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  <w:t xml:space="preserve"> </w:t>
      </w:r>
      <w:r w:rsidRPr="00C54D5B"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  <w:t>de grossesse (IVG)</w:t>
      </w: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</w:pPr>
    </w:p>
    <w:p w:rsidR="00FC704B" w:rsidRPr="00C54D5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</w:pPr>
      <w:r w:rsidRPr="00C54D5B">
        <w:rPr>
          <w:rFonts w:asciiTheme="majorHAnsi" w:eastAsia="Taz-Bold" w:hAnsiTheme="majorHAnsi" w:cs="Taz-Bold"/>
          <w:b/>
          <w:bCs/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5758295" cy="3872637"/>
            <wp:effectExtent l="19050" t="0" r="0" b="0"/>
            <wp:docPr id="498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C54D5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C54D5B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A partir du </w:t>
      </w:r>
      <w:r w:rsidRPr="00C54D5B">
        <w:rPr>
          <w:rFonts w:asciiTheme="majorHAnsi" w:eastAsia="ProximaNova-Regular" w:hAnsiTheme="majorHAnsi" w:cs="ProximaNova-Extrabld"/>
          <w:color w:val="FF6900"/>
          <w:sz w:val="24"/>
          <w:szCs w:val="24"/>
        </w:rPr>
        <w:t>document F</w:t>
      </w:r>
      <w:r w:rsidRPr="00C54D5B">
        <w:rPr>
          <w:rFonts w:asciiTheme="majorHAnsi" w:eastAsia="ProximaNova-Regular" w:hAnsiTheme="majorHAnsi" w:cs="ProximaNova-Regular"/>
          <w:color w:val="000000"/>
          <w:sz w:val="24"/>
          <w:szCs w:val="24"/>
        </w:rPr>
        <w:t>,</w:t>
      </w:r>
    </w:p>
    <w:p w:rsidR="00FC704B" w:rsidRPr="00C54D5B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  <w:r w:rsidRPr="00C54D5B">
        <w:rPr>
          <w:rFonts w:asciiTheme="majorHAnsi" w:eastAsia="ProximaNova-Regular" w:hAnsiTheme="majorHAnsi" w:cs="ProximaNova-Extrabld"/>
          <w:b/>
          <w:color w:val="000000"/>
          <w:sz w:val="24"/>
          <w:szCs w:val="24"/>
        </w:rPr>
        <w:t>Précisez</w:t>
      </w:r>
      <w:r w:rsidRPr="00C54D5B">
        <w:rPr>
          <w:rFonts w:asciiTheme="majorHAnsi" w:eastAsia="ProximaNova-Regular" w:hAnsiTheme="majorHAnsi" w:cs="ProximaNova-Extrabld"/>
          <w:color w:val="000000"/>
          <w:sz w:val="24"/>
          <w:szCs w:val="24"/>
        </w:rPr>
        <w:t xml:space="preserve"> </w:t>
      </w:r>
      <w:r w:rsidRPr="00C54D5B">
        <w:rPr>
          <w:rFonts w:asciiTheme="majorHAnsi" w:eastAsia="ProximaNova-Regular" w:hAnsiTheme="majorHAnsi" w:cs="ProximaNova-Regular"/>
          <w:color w:val="000000"/>
          <w:sz w:val="24"/>
          <w:szCs w:val="24"/>
        </w:rPr>
        <w:t>les situations qui nécessitent un recours à la contraception d’urgence.</w:t>
      </w:r>
    </w:p>
    <w:p w:rsidR="00FC704B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>
        <w:rPr>
          <w:rFonts w:asciiTheme="majorHAnsi" w:eastAsia="ProximaNova-Regular" w:hAnsiTheme="majorHAnsi" w:cs="ProximaNova-Regular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704B" w:rsidRPr="00C54D5B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  <w:r w:rsidRPr="00C54D5B">
        <w:rPr>
          <w:rFonts w:asciiTheme="majorHAnsi" w:hAnsiTheme="majorHAnsi" w:cs="ProximaNova-Extrabld"/>
          <w:b/>
          <w:color w:val="000000"/>
        </w:rPr>
        <w:t xml:space="preserve">Renseignez </w:t>
      </w:r>
      <w:r w:rsidRPr="00C54D5B">
        <w:rPr>
          <w:rFonts w:asciiTheme="majorHAnsi" w:eastAsia="ProximaNova-Regular" w:hAnsiTheme="majorHAnsi" w:cs="ProximaNova-Regular"/>
          <w:color w:val="000000"/>
        </w:rPr>
        <w:t>le tableau.</w:t>
      </w:r>
    </w:p>
    <w:p w:rsidR="00FC704B" w:rsidRPr="00B3624A" w:rsidRDefault="00FC704B" w:rsidP="00FC704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Theme="majorHAnsi" w:eastAsia="ProximaNova-Regular" w:hAnsiTheme="majorHAnsi" w:cs="ProximaNova-Regular"/>
          <w:b/>
          <w:color w:val="00B050"/>
          <w:sz w:val="24"/>
          <w:szCs w:val="24"/>
          <w:u w:val="single"/>
        </w:rPr>
      </w:pPr>
      <w:r>
        <w:rPr>
          <w:rFonts w:asciiTheme="majorHAnsi" w:eastAsia="ProximaNova-Regular" w:hAnsiTheme="majorHAnsi" w:cs="ProximaNova-Regular"/>
          <w:b/>
          <w:noProof/>
          <w:color w:val="00B050"/>
          <w:sz w:val="24"/>
          <w:szCs w:val="24"/>
          <w:u w:val="single"/>
          <w:lang w:eastAsia="fr-FR"/>
        </w:rPr>
        <w:pict>
          <v:shape id="_x0000_s1047" type="#_x0000_t202" style="position:absolute;left:0;text-align:left;margin-left:296.65pt;margin-top:84.95pt;width:168.75pt;height:68.75pt;z-index:251680768" strokecolor="white [3212]">
            <v:textbox style="mso-next-textbox:#_x0000_s1047">
              <w:txbxContent>
                <w:p w:rsidR="00FC704B" w:rsidRDefault="00FC704B" w:rsidP="00FC704B">
                  <w:r>
                    <w:t>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>
        <w:rPr>
          <w:rFonts w:asciiTheme="majorHAnsi" w:eastAsia="ProximaNova-Regular" w:hAnsiTheme="majorHAnsi" w:cs="ProximaNova-Regular"/>
          <w:b/>
          <w:noProof/>
          <w:color w:val="00B050"/>
          <w:sz w:val="24"/>
          <w:szCs w:val="24"/>
          <w:u w:val="single"/>
          <w:lang w:eastAsia="fr-FR"/>
        </w:rPr>
        <w:pict>
          <v:shape id="_x0000_s1046" type="#_x0000_t202" style="position:absolute;left:0;text-align:left;margin-left:294.3pt;margin-top:7.8pt;width:168.75pt;height:68.75pt;z-index:251679744" strokecolor="white [3212]">
            <v:textbox style="mso-next-textbox:#_x0000_s1046">
              <w:txbxContent>
                <w:p w:rsidR="00FC704B" w:rsidRDefault="00FC704B" w:rsidP="00FC704B">
                  <w:r>
                    <w:t>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Pr="00A9525F">
        <w:rPr>
          <w:rFonts w:asciiTheme="majorHAnsi" w:eastAsia="ProximaNova-Regular" w:hAnsiTheme="majorHAnsi" w:cs="ProximaNova-Regular"/>
          <w:b/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5760720" cy="2159793"/>
            <wp:effectExtent l="19050" t="0" r="0" b="0"/>
            <wp:docPr id="499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B3624A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B3624A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A partir du </w:t>
      </w:r>
      <w:r w:rsidRPr="00B3624A">
        <w:rPr>
          <w:rFonts w:asciiTheme="majorHAnsi" w:eastAsia="ProximaNova-Regular" w:hAnsiTheme="majorHAnsi" w:cs="ProximaNova-Extrabld"/>
          <w:color w:val="FF6900"/>
          <w:sz w:val="24"/>
          <w:szCs w:val="24"/>
        </w:rPr>
        <w:t>document G</w:t>
      </w:r>
      <w:r w:rsidRPr="00B3624A">
        <w:rPr>
          <w:rFonts w:asciiTheme="majorHAnsi" w:eastAsia="ProximaNova-Regular" w:hAnsiTheme="majorHAnsi" w:cs="ProximaNova-Regular"/>
          <w:color w:val="000000"/>
          <w:sz w:val="24"/>
          <w:szCs w:val="24"/>
        </w:rPr>
        <w:t xml:space="preserve">, </w:t>
      </w:r>
      <w:r w:rsidRPr="00B3624A">
        <w:rPr>
          <w:rFonts w:asciiTheme="majorHAnsi" w:eastAsia="ProximaNova-Regular" w:hAnsiTheme="majorHAnsi" w:cs="ProximaNova-Extrabld"/>
          <w:color w:val="000000"/>
          <w:sz w:val="24"/>
          <w:szCs w:val="24"/>
        </w:rPr>
        <w:t xml:space="preserve">précisez </w:t>
      </w:r>
      <w:r w:rsidRPr="00B3624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:</w:t>
      </w:r>
    </w:p>
    <w:p w:rsidR="00FC704B" w:rsidRDefault="00FC704B" w:rsidP="00FC704B">
      <w:pPr>
        <w:tabs>
          <w:tab w:val="left" w:pos="477"/>
        </w:tabs>
        <w:spacing w:after="0"/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 w:rsidRPr="00B3624A">
        <w:rPr>
          <w:rFonts w:asciiTheme="majorHAnsi" w:eastAsia="ProximaNova-Regular" w:hAnsiTheme="majorHAnsi" w:cs="ProximaNova-Regular"/>
          <w:color w:val="000000"/>
          <w:sz w:val="24"/>
          <w:szCs w:val="24"/>
        </w:rPr>
        <w:t>– le délai légal durant lequel une personne peut avoir recours a l’IVG :</w:t>
      </w:r>
    </w:p>
    <w:p w:rsidR="00FC704B" w:rsidRPr="00B3624A" w:rsidRDefault="00FC704B" w:rsidP="00FC704B">
      <w:pPr>
        <w:tabs>
          <w:tab w:val="left" w:pos="477"/>
        </w:tabs>
        <w:spacing w:after="0"/>
        <w:rPr>
          <w:rFonts w:asciiTheme="majorHAnsi" w:eastAsia="ProximaNova-Regular" w:hAnsiTheme="majorHAnsi" w:cs="ProximaNova-Regular"/>
          <w:sz w:val="24"/>
          <w:szCs w:val="24"/>
        </w:rPr>
      </w:pPr>
      <w:r w:rsidRPr="00B3624A">
        <w:rPr>
          <w:rFonts w:asciiTheme="majorHAnsi" w:eastAsia="ProximaNova-Regular" w:hAnsiTheme="majorHAnsi" w:cs="ProximaNova-Regular"/>
          <w:sz w:val="24"/>
          <w:szCs w:val="24"/>
        </w:rPr>
        <w:t>• méthode instrumentale :……………………………………………………………….</w:t>
      </w:r>
    </w:p>
    <w:p w:rsidR="00FC704B" w:rsidRDefault="00FC704B" w:rsidP="00FC704B">
      <w:pPr>
        <w:tabs>
          <w:tab w:val="left" w:pos="477"/>
        </w:tabs>
        <w:rPr>
          <w:rFonts w:asciiTheme="majorHAnsi" w:eastAsia="ProximaNova-Regular" w:hAnsiTheme="majorHAnsi" w:cs="ProximaNova-Regular"/>
          <w:sz w:val="24"/>
          <w:szCs w:val="24"/>
        </w:rPr>
      </w:pPr>
      <w:r w:rsidRPr="00B3624A">
        <w:rPr>
          <w:rFonts w:asciiTheme="majorHAnsi" w:eastAsia="ProximaNova-Regular" w:hAnsiTheme="majorHAnsi" w:cs="ProximaNova-Regular"/>
          <w:sz w:val="24"/>
          <w:szCs w:val="24"/>
        </w:rPr>
        <w:t>• méthode médicamenteuse :…………………………………………………………..</w:t>
      </w:r>
    </w:p>
    <w:p w:rsidR="00FC704B" w:rsidRDefault="00FC704B" w:rsidP="00FC704B">
      <w:pPr>
        <w:pStyle w:val="Paragraphedeliste"/>
        <w:numPr>
          <w:ilvl w:val="0"/>
          <w:numId w:val="1"/>
        </w:numPr>
        <w:spacing w:after="0"/>
        <w:rPr>
          <w:rFonts w:asciiTheme="majorHAnsi" w:eastAsia="ProximaNova-Regular" w:hAnsiTheme="majorHAnsi" w:cs="ProximaNova-Regular"/>
          <w:sz w:val="24"/>
          <w:szCs w:val="24"/>
        </w:rPr>
      </w:pPr>
      <w:r w:rsidRPr="00B3624A">
        <w:rPr>
          <w:rFonts w:asciiTheme="majorHAnsi" w:eastAsia="ProximaNova-Regular" w:hAnsiTheme="majorHAnsi" w:cs="ProximaNova-Regular"/>
          <w:sz w:val="24"/>
          <w:szCs w:val="24"/>
        </w:rPr>
        <w:t>les personnes pouvant avoir recours a l’IVG :</w:t>
      </w:r>
    </w:p>
    <w:p w:rsidR="00FC704B" w:rsidRPr="00B3624A" w:rsidRDefault="00FC704B" w:rsidP="00FC704B">
      <w:pPr>
        <w:tabs>
          <w:tab w:val="left" w:pos="477"/>
        </w:tabs>
        <w:spacing w:after="0"/>
        <w:rPr>
          <w:rFonts w:asciiTheme="majorHAnsi" w:eastAsia="ProximaNova-Regular" w:hAnsiTheme="majorHAnsi" w:cs="ProximaNova-Regular"/>
          <w:sz w:val="24"/>
          <w:szCs w:val="24"/>
        </w:rPr>
      </w:pPr>
      <w:r>
        <w:rPr>
          <w:rFonts w:asciiTheme="majorHAnsi" w:eastAsia="ProximaNova-Regular" w:hAnsiTheme="majorHAnsi" w:cs="ProximaNova-Regular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704B" w:rsidRDefault="00FC704B" w:rsidP="00FC704B">
      <w:pPr>
        <w:tabs>
          <w:tab w:val="left" w:pos="477"/>
        </w:tabs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  <w:r>
        <w:rPr>
          <w:rFonts w:asciiTheme="majorHAnsi" w:eastAsia="ProximaNova-Regular" w:hAnsiTheme="majorHAnsi" w:cs="ProximaNova-Regular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>
            <wp:extent cx="5758295" cy="6008914"/>
            <wp:effectExtent l="19050" t="0" r="0" b="0"/>
            <wp:docPr id="519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tabs>
          <w:tab w:val="left" w:pos="477"/>
        </w:tabs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</w:p>
    <w:p w:rsidR="00FC704B" w:rsidRDefault="00FC704B" w:rsidP="00FC704B">
      <w:pPr>
        <w:tabs>
          <w:tab w:val="left" w:pos="477"/>
        </w:tabs>
        <w:rPr>
          <w:rFonts w:asciiTheme="majorHAnsi" w:eastAsia="ProximaNova-Regular" w:hAnsiTheme="majorHAnsi" w:cs="ProximaNova-Regular"/>
          <w:color w:val="000000"/>
          <w:sz w:val="24"/>
          <w:szCs w:val="24"/>
        </w:rPr>
      </w:pPr>
    </w:p>
    <w:p w:rsidR="00FC704B" w:rsidRDefault="00FC704B" w:rsidP="00FC704B">
      <w:pPr>
        <w:pStyle w:val="Paragraphedeliste"/>
        <w:numPr>
          <w:ilvl w:val="0"/>
          <w:numId w:val="1"/>
        </w:numPr>
        <w:rPr>
          <w:rFonts w:asciiTheme="majorHAnsi" w:eastAsia="ProximaNova-Regular" w:hAnsiTheme="majorHAnsi" w:cs="ProximaNova-Regular"/>
          <w:sz w:val="24"/>
          <w:szCs w:val="24"/>
        </w:rPr>
      </w:pPr>
      <w:r w:rsidRPr="00B3624A">
        <w:rPr>
          <w:rFonts w:asciiTheme="majorHAnsi" w:eastAsia="ProximaNova-Regular" w:hAnsiTheme="majorHAnsi" w:cs="ProximaNova-Regular"/>
          <w:sz w:val="24"/>
          <w:szCs w:val="24"/>
        </w:rPr>
        <w:t>Préciser</w:t>
      </w:r>
      <w:r>
        <w:rPr>
          <w:rFonts w:asciiTheme="majorHAnsi" w:eastAsia="ProximaNova-Regular" w:hAnsiTheme="majorHAnsi" w:cs="ProximaNova-Regular"/>
          <w:sz w:val="24"/>
          <w:szCs w:val="24"/>
        </w:rPr>
        <w:t xml:space="preserve"> </w:t>
      </w:r>
      <w:r w:rsidRPr="00B3624A">
        <w:rPr>
          <w:rFonts w:asciiTheme="majorHAnsi" w:eastAsia="ProximaNova-Regular" w:hAnsiTheme="majorHAnsi" w:cs="ProximaNova-Regular"/>
          <w:sz w:val="24"/>
          <w:szCs w:val="24"/>
        </w:rPr>
        <w:t>les démarches a effectué avant l’IVG :</w:t>
      </w:r>
    </w:p>
    <w:p w:rsidR="00FC704B" w:rsidRDefault="00FC704B" w:rsidP="00FC704B">
      <w:pPr>
        <w:pStyle w:val="Paragraphedeliste"/>
        <w:ind w:left="502"/>
        <w:rPr>
          <w:rFonts w:asciiTheme="majorHAnsi" w:eastAsia="ProximaNova-Regular" w:hAnsiTheme="majorHAnsi" w:cs="ProximaNova-Regular"/>
          <w:sz w:val="24"/>
          <w:szCs w:val="24"/>
        </w:rPr>
      </w:pPr>
      <w:r>
        <w:rPr>
          <w:rFonts w:asciiTheme="majorHAnsi" w:eastAsia="ProximaNova-Regular" w:hAnsiTheme="majorHAnsi" w:cs="ProximaNova-Regular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C704B" w:rsidRDefault="00FC704B" w:rsidP="00FC704B">
      <w:pPr>
        <w:pStyle w:val="Paragraphedeliste"/>
        <w:numPr>
          <w:ilvl w:val="0"/>
          <w:numId w:val="1"/>
        </w:numPr>
        <w:rPr>
          <w:rFonts w:asciiTheme="majorHAnsi" w:eastAsia="ProximaNova-Regular" w:hAnsiTheme="majorHAnsi" w:cs="ProximaNova-Regular"/>
          <w:sz w:val="24"/>
          <w:szCs w:val="24"/>
        </w:rPr>
      </w:pPr>
      <w:r w:rsidRPr="00B3624A">
        <w:rPr>
          <w:rFonts w:asciiTheme="majorHAnsi" w:hAnsiTheme="majorHAnsi" w:cs="ProximaNova-Extrabld"/>
          <w:sz w:val="24"/>
          <w:szCs w:val="24"/>
        </w:rPr>
        <w:t xml:space="preserve">Indiquez </w:t>
      </w:r>
      <w:r w:rsidRPr="00B3624A">
        <w:rPr>
          <w:rFonts w:asciiTheme="majorHAnsi" w:eastAsia="ProximaNova-Regular" w:hAnsiTheme="majorHAnsi" w:cs="ProximaNova-Regular"/>
          <w:sz w:val="24"/>
          <w:szCs w:val="24"/>
        </w:rPr>
        <w:t>ce qui différencie la contraception d’urgence de l’</w:t>
      </w:r>
      <w:r>
        <w:rPr>
          <w:rFonts w:asciiTheme="majorHAnsi" w:eastAsia="ProximaNova-Regular" w:hAnsiTheme="majorHAnsi" w:cs="ProximaNova-Regular"/>
          <w:sz w:val="24"/>
          <w:szCs w:val="24"/>
        </w:rPr>
        <w:t>IVG</w:t>
      </w:r>
    </w:p>
    <w:p w:rsidR="00FC704B" w:rsidRDefault="00FC704B" w:rsidP="00FC704B">
      <w:pPr>
        <w:pStyle w:val="Paragraphedeliste"/>
        <w:ind w:left="502"/>
        <w:rPr>
          <w:rFonts w:asciiTheme="majorHAnsi" w:eastAsia="ProximaNova-Regular" w:hAnsiTheme="majorHAnsi" w:cs="ProximaNova-Regular"/>
          <w:sz w:val="24"/>
          <w:szCs w:val="24"/>
        </w:rPr>
      </w:pPr>
      <w:r>
        <w:rPr>
          <w:rFonts w:asciiTheme="majorHAnsi" w:eastAsia="ProximaNova-Regular" w:hAnsiTheme="majorHAnsi" w:cs="ProximaNova-Regular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C704B" w:rsidRDefault="00FC704B" w:rsidP="00FC704B">
      <w:pPr>
        <w:pStyle w:val="Paragraphedeliste"/>
        <w:ind w:left="502"/>
        <w:rPr>
          <w:rFonts w:asciiTheme="majorHAnsi" w:eastAsia="ProximaNova-Regular" w:hAnsiTheme="majorHAnsi" w:cs="ProximaNova-Regular"/>
          <w:sz w:val="24"/>
          <w:szCs w:val="24"/>
        </w:rPr>
      </w:pPr>
    </w:p>
    <w:p w:rsidR="00FC704B" w:rsidRDefault="00FC704B" w:rsidP="00FC704B">
      <w:pPr>
        <w:pStyle w:val="Paragraphedeliste"/>
        <w:ind w:left="502"/>
        <w:rPr>
          <w:rFonts w:asciiTheme="majorHAnsi" w:eastAsia="ProximaNova-Regular" w:hAnsiTheme="majorHAnsi" w:cs="ProximaNova-Regular"/>
          <w:sz w:val="24"/>
          <w:szCs w:val="24"/>
        </w:rPr>
      </w:pPr>
    </w:p>
    <w:p w:rsidR="00FC704B" w:rsidRDefault="00FC704B" w:rsidP="00FC704B">
      <w:pPr>
        <w:autoSpaceDE w:val="0"/>
        <w:autoSpaceDN w:val="0"/>
        <w:adjustRightInd w:val="0"/>
        <w:spacing w:after="0" w:line="240" w:lineRule="auto"/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</w:pPr>
      <w:r w:rsidRPr="00CB6DA3">
        <w:rPr>
          <w:rFonts w:asciiTheme="majorHAnsi" w:eastAsia="Taz-Bold" w:hAnsiTheme="majorHAnsi" w:cs="Taz-Bold"/>
          <w:b/>
          <w:bCs/>
          <w:color w:val="00B050"/>
          <w:sz w:val="24"/>
          <w:szCs w:val="24"/>
          <w:u w:val="single"/>
        </w:rPr>
        <w:lastRenderedPageBreak/>
        <w:t>5/Les structures d’accueil, d’aide et de soutien</w:t>
      </w:r>
    </w:p>
    <w:p w:rsidR="00FC704B" w:rsidRDefault="00FC704B" w:rsidP="00FC704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="Taz-Bold" w:hAnsiTheme="majorHAnsi" w:cs="Taz-Bold"/>
          <w:bCs/>
          <w:sz w:val="24"/>
          <w:szCs w:val="24"/>
        </w:rPr>
      </w:pPr>
      <w:r w:rsidRPr="00CB6DA3">
        <w:rPr>
          <w:rFonts w:asciiTheme="majorHAnsi" w:hAnsiTheme="majorHAnsi" w:cs="ProximaNova-Extrabld"/>
          <w:sz w:val="24"/>
          <w:szCs w:val="24"/>
        </w:rPr>
        <w:t xml:space="preserve">Renseignez </w:t>
      </w:r>
      <w:r w:rsidRPr="00CB6DA3">
        <w:rPr>
          <w:rFonts w:asciiTheme="majorHAnsi" w:eastAsia="ProximaNova-Regular" w:hAnsiTheme="majorHAnsi" w:cs="ProximaNova-Regular"/>
          <w:sz w:val="24"/>
          <w:szCs w:val="24"/>
        </w:rPr>
        <w:t>le tableau.</w:t>
      </w:r>
    </w:p>
    <w:p w:rsidR="00FC704B" w:rsidRPr="00FC0D70" w:rsidRDefault="00FC704B" w:rsidP="00FC704B">
      <w:pPr>
        <w:tabs>
          <w:tab w:val="left" w:pos="477"/>
        </w:tabs>
      </w:pPr>
      <w:r>
        <w:rPr>
          <w:noProof/>
          <w:lang w:eastAsia="fr-FR"/>
        </w:rPr>
        <w:pict>
          <v:shape id="_x0000_s1050" type="#_x0000_t202" style="position:absolute;margin-left:138.6pt;margin-top:267.9pt;width:119.2pt;height:92.7pt;z-index:251683840" strokecolor="white [3212]">
            <v:textbox>
              <w:txbxContent>
                <w:p w:rsidR="00FC704B" w:rsidRDefault="00FC704B" w:rsidP="00FC704B"/>
                <w:p w:rsidR="00FC704B" w:rsidRDefault="00FC704B" w:rsidP="00FC704B">
                  <w:r>
                    <w:t>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202" style="position:absolute;margin-left:138.6pt;margin-top:185.25pt;width:119.2pt;height:77.15pt;z-index:251682816" strokecolor="white [3212]">
            <v:textbox>
              <w:txbxContent>
                <w:p w:rsidR="00FC704B" w:rsidRDefault="00FC704B" w:rsidP="00FC704B"/>
                <w:p w:rsidR="00FC704B" w:rsidRDefault="00FC704B" w:rsidP="00FC704B">
                  <w:r>
                    <w:t>…………………………………………………………………….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8" type="#_x0000_t202" style="position:absolute;margin-left:135.8pt;margin-top:68.85pt;width:119.2pt;height:108.95pt;z-index:251681792" strokecolor="white [3212]">
            <v:textbox>
              <w:txbxContent>
                <w:p w:rsidR="00FC704B" w:rsidRDefault="00FC704B" w:rsidP="00FC704B"/>
                <w:p w:rsidR="00FC704B" w:rsidRDefault="00FC704B" w:rsidP="00FC704B">
                  <w:r>
                    <w:t>…………………………………………………………………….</w:t>
                  </w:r>
                </w:p>
              </w:txbxContent>
            </v:textbox>
          </v:shape>
        </w:pict>
      </w:r>
      <w:r>
        <w:tab/>
      </w:r>
      <w:r>
        <w:rPr>
          <w:noProof/>
          <w:lang w:eastAsia="fr-FR"/>
        </w:rPr>
        <w:drawing>
          <wp:inline distT="0" distB="0" distL="0" distR="0">
            <wp:extent cx="5760720" cy="4547409"/>
            <wp:effectExtent l="19050" t="0" r="0" b="0"/>
            <wp:docPr id="520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FC0D70" w:rsidRDefault="00FC704B" w:rsidP="00FC704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2960" cy="1935430"/>
            <wp:effectExtent l="19050" t="0" r="990" b="0"/>
            <wp:docPr id="556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87" cy="193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Default="00FC704B" w:rsidP="00FC704B">
      <w:pPr>
        <w:jc w:val="center"/>
        <w:rPr>
          <w:rFonts w:ascii="Lucida Calligraphy" w:hAnsi="Lucida Calligraphy" w:cs="VAGRoundedStd-Bold"/>
          <w:b/>
          <w:bCs/>
          <w:color w:val="FF0000"/>
          <w:sz w:val="28"/>
          <w:szCs w:val="28"/>
          <w:u w:val="single"/>
        </w:rPr>
      </w:pPr>
      <w:r w:rsidRPr="00FC0D70">
        <w:rPr>
          <w:rFonts w:ascii="Lucida Calligraphy" w:hAnsi="Lucida Calligraphy" w:cs="VAGRoundedStd-Bold"/>
          <w:b/>
          <w:bCs/>
          <w:color w:val="FF0000"/>
          <w:sz w:val="28"/>
          <w:szCs w:val="28"/>
          <w:u w:val="single"/>
        </w:rPr>
        <w:t>III/PROPOSER DES SOLUTIONS</w:t>
      </w:r>
    </w:p>
    <w:p w:rsidR="00FC704B" w:rsidRPr="00FC0D70" w:rsidRDefault="00FC704B" w:rsidP="00FC704B">
      <w:pPr>
        <w:pStyle w:val="Paragraphedeliste"/>
        <w:numPr>
          <w:ilvl w:val="0"/>
          <w:numId w:val="1"/>
        </w:numPr>
        <w:rPr>
          <w:rFonts w:asciiTheme="majorHAnsi" w:hAnsiTheme="majorHAnsi"/>
          <w:b/>
          <w:color w:val="FF0000"/>
          <w:sz w:val="24"/>
          <w:szCs w:val="24"/>
        </w:rPr>
      </w:pPr>
      <w:r w:rsidRPr="00FC0D70">
        <w:rPr>
          <w:rFonts w:asciiTheme="majorHAnsi" w:hAnsiTheme="majorHAnsi" w:cs="ProximaNova-Extrabld"/>
          <w:sz w:val="24"/>
          <w:szCs w:val="24"/>
        </w:rPr>
        <w:t xml:space="preserve">Indiquez </w:t>
      </w:r>
      <w:r w:rsidRPr="00FC0D70">
        <w:rPr>
          <w:rFonts w:asciiTheme="majorHAnsi" w:eastAsia="ProximaNova-Regular" w:hAnsiTheme="majorHAnsi" w:cs="ProximaNova-Regular"/>
          <w:sz w:val="24"/>
          <w:szCs w:val="24"/>
        </w:rPr>
        <w:t xml:space="preserve">et </w:t>
      </w:r>
      <w:r w:rsidRPr="00FC0D70">
        <w:rPr>
          <w:rFonts w:asciiTheme="majorHAnsi" w:hAnsiTheme="majorHAnsi" w:cs="ProximaNova-Extrabld"/>
          <w:sz w:val="24"/>
          <w:szCs w:val="24"/>
        </w:rPr>
        <w:t>justifiez</w:t>
      </w:r>
      <w:r w:rsidRPr="00FC0D70">
        <w:rPr>
          <w:rFonts w:asciiTheme="majorHAnsi" w:eastAsia="ProximaNova-Regular" w:hAnsiTheme="majorHAnsi" w:cs="ProximaNova-Regular"/>
          <w:sz w:val="24"/>
          <w:szCs w:val="24"/>
        </w:rPr>
        <w:t>, pour Julia et Leo, la méthode contraceptive la plus adaptée.</w:t>
      </w:r>
    </w:p>
    <w:p w:rsidR="00FC704B" w:rsidRDefault="00FC704B" w:rsidP="00FC704B">
      <w:pPr>
        <w:pStyle w:val="Paragraphedeliste"/>
        <w:ind w:left="502"/>
        <w:rPr>
          <w:rFonts w:asciiTheme="majorHAnsi" w:hAnsiTheme="majorHAnsi" w:cs="ProximaNova-Extrabld"/>
          <w:sz w:val="24"/>
          <w:szCs w:val="24"/>
        </w:rPr>
      </w:pPr>
      <w:r>
        <w:rPr>
          <w:rFonts w:asciiTheme="majorHAnsi" w:hAnsiTheme="majorHAnsi" w:cs="ProximaNova-Extrab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C704B" w:rsidRDefault="00FC704B" w:rsidP="00FC704B">
      <w:pPr>
        <w:pStyle w:val="Paragraphedeliste"/>
        <w:ind w:left="502"/>
        <w:rPr>
          <w:rFonts w:asciiTheme="majorHAnsi" w:hAnsiTheme="majorHAnsi" w:cs="ProximaNova-Extrabld"/>
          <w:sz w:val="24"/>
          <w:szCs w:val="24"/>
        </w:rPr>
      </w:pPr>
    </w:p>
    <w:p w:rsidR="00FC704B" w:rsidRDefault="00FC704B" w:rsidP="00FC704B">
      <w:pPr>
        <w:pStyle w:val="Paragraphedeliste"/>
        <w:ind w:left="502"/>
        <w:jc w:val="center"/>
        <w:rPr>
          <w:rFonts w:ascii="Lucida Calligraphy" w:hAnsi="Lucida Calligraphy" w:cs="ProximaNova-Extrabld"/>
          <w:b/>
          <w:sz w:val="32"/>
          <w:szCs w:val="32"/>
          <w:u w:val="single"/>
        </w:rPr>
      </w:pPr>
      <w:r w:rsidRPr="00FC0D70">
        <w:rPr>
          <w:rFonts w:ascii="Lucida Calligraphy" w:hAnsi="Lucida Calligraphy" w:cs="ProximaNova-Extrabld"/>
          <w:b/>
          <w:sz w:val="32"/>
          <w:szCs w:val="32"/>
          <w:u w:val="single"/>
        </w:rPr>
        <w:lastRenderedPageBreak/>
        <w:t>JE RETIENS</w:t>
      </w:r>
    </w:p>
    <w:p w:rsidR="00FC704B" w:rsidRPr="00FC0D70" w:rsidRDefault="00FC704B" w:rsidP="00FC704B">
      <w:pPr>
        <w:jc w:val="center"/>
        <w:rPr>
          <w:rFonts w:ascii="Lucida Calligraphy" w:hAnsi="Lucida Calligraphy"/>
          <w:b/>
          <w:color w:val="FF0000"/>
          <w:sz w:val="32"/>
          <w:szCs w:val="32"/>
          <w:u w:val="single"/>
        </w:rPr>
      </w:pPr>
      <w:r w:rsidRPr="00FC0D70">
        <w:rPr>
          <w:noProof/>
          <w:lang w:eastAsia="fr-FR"/>
        </w:rPr>
        <w:drawing>
          <wp:inline distT="0" distB="0" distL="0" distR="0">
            <wp:extent cx="5760720" cy="5107536"/>
            <wp:effectExtent l="19050" t="0" r="0" b="0"/>
            <wp:docPr id="557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  <w:b/>
          <w:noProof/>
          <w:color w:val="FF0000"/>
          <w:sz w:val="32"/>
          <w:szCs w:val="32"/>
          <w:u w:val="single"/>
          <w:lang w:eastAsia="fr-FR"/>
        </w:rPr>
        <w:drawing>
          <wp:inline distT="0" distB="0" distL="0" distR="0">
            <wp:extent cx="3990340" cy="2333625"/>
            <wp:effectExtent l="19050" t="0" r="0" b="0"/>
            <wp:docPr id="559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4B" w:rsidRPr="00FC704B" w:rsidRDefault="00FC704B" w:rsidP="00FC704B">
      <w:pPr>
        <w:tabs>
          <w:tab w:val="left" w:pos="898"/>
        </w:tabs>
      </w:pPr>
    </w:p>
    <w:sectPr w:rsidR="00FC704B" w:rsidRPr="00FC704B" w:rsidSect="00FC704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5C3" w:rsidRDefault="004705C3" w:rsidP="00FC704B">
      <w:pPr>
        <w:spacing w:after="0" w:line="240" w:lineRule="auto"/>
      </w:pPr>
      <w:r>
        <w:separator/>
      </w:r>
    </w:p>
  </w:endnote>
  <w:endnote w:type="continuationSeparator" w:id="0">
    <w:p w:rsidR="004705C3" w:rsidRDefault="004705C3" w:rsidP="00FC7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z-Extr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roximaNova-Regular">
    <w:altName w:val="MS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ProximaNova-Extrab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z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VAGRounded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4B" w:rsidRDefault="00FC704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4B" w:rsidRDefault="00FC704B" w:rsidP="00FC704B">
    <w:pPr>
      <w:pStyle w:val="Pieddepage"/>
      <w:tabs>
        <w:tab w:val="clear" w:pos="4536"/>
        <w:tab w:val="clear" w:pos="9072"/>
        <w:tab w:val="left" w:pos="5657"/>
      </w:tabs>
    </w:pPr>
    <w:r>
      <w:t xml:space="preserve">Mme ALLAF VAN POUCKE </w:t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4B" w:rsidRDefault="00FC704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5C3" w:rsidRDefault="004705C3" w:rsidP="00FC704B">
      <w:pPr>
        <w:spacing w:after="0" w:line="240" w:lineRule="auto"/>
      </w:pPr>
      <w:r>
        <w:separator/>
      </w:r>
    </w:p>
  </w:footnote>
  <w:footnote w:type="continuationSeparator" w:id="0">
    <w:p w:rsidR="004705C3" w:rsidRDefault="004705C3" w:rsidP="00FC7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4B" w:rsidRDefault="00FC704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4B" w:rsidRDefault="00FC704B" w:rsidP="00FC704B">
    <w:pPr>
      <w:pStyle w:val="En-tte"/>
      <w:tabs>
        <w:tab w:val="clear" w:pos="4536"/>
        <w:tab w:val="clear" w:pos="9072"/>
        <w:tab w:val="left" w:pos="6125"/>
      </w:tabs>
    </w:pPr>
    <w:r>
      <w:t xml:space="preserve">Prévention Santé Environnement </w:t>
    </w:r>
    <w:r>
      <w:tab/>
      <w:t xml:space="preserve">                   thématique 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4B" w:rsidRDefault="00FC704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664C5"/>
    <w:multiLevelType w:val="hybridMultilevel"/>
    <w:tmpl w:val="3732022A"/>
    <w:lvl w:ilvl="0" w:tplc="6F4898F4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7B2037"/>
    <w:multiLevelType w:val="hybridMultilevel"/>
    <w:tmpl w:val="E6CA6744"/>
    <w:lvl w:ilvl="0" w:tplc="FCF6E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C704B"/>
    <w:rsid w:val="004705C3"/>
    <w:rsid w:val="00813DA5"/>
    <w:rsid w:val="00FC7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D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C7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C704B"/>
  </w:style>
  <w:style w:type="paragraph" w:styleId="Pieddepage">
    <w:name w:val="footer"/>
    <w:basedOn w:val="Normal"/>
    <w:link w:val="PieddepageCar"/>
    <w:uiPriority w:val="99"/>
    <w:semiHidden/>
    <w:unhideWhenUsed/>
    <w:rsid w:val="00FC70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704B"/>
  </w:style>
  <w:style w:type="table" w:styleId="Grilledutableau">
    <w:name w:val="Table Grid"/>
    <w:basedOn w:val="TableauNormal"/>
    <w:uiPriority w:val="59"/>
    <w:rsid w:val="00FC7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C704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580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2020-03-17T09:28:00Z</dcterms:created>
  <dcterms:modified xsi:type="dcterms:W3CDTF">2020-03-17T09:39:00Z</dcterms:modified>
</cp:coreProperties>
</file>