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1" w:rsidRPr="00427A0B" w:rsidRDefault="00A36C81" w:rsidP="005E356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A36C81" w:rsidRPr="00427A0B" w:rsidRDefault="00A36C81" w:rsidP="00A36C81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427A0B">
        <w:rPr>
          <w:rFonts w:ascii="Verdana" w:hAnsi="Verdana"/>
          <w:b/>
          <w:i/>
          <w:sz w:val="24"/>
          <w:szCs w:val="24"/>
        </w:rPr>
        <w:t xml:space="preserve">Résoudre </w:t>
      </w:r>
      <w:r w:rsidRPr="00427A0B">
        <w:rPr>
          <w:rFonts w:ascii="Verdana" w:eastAsia="Times New Roman" w:hAnsi="Verdana" w:cs="Arial"/>
          <w:b/>
          <w:sz w:val="24"/>
          <w:szCs w:val="24"/>
          <w:lang w:eastAsia="fr-FR"/>
        </w:rPr>
        <w:t>une équation du premier degré à une inconnue</w:t>
      </w:r>
      <w:r w:rsidRPr="00427A0B">
        <w:rPr>
          <w:rFonts w:ascii="Verdana" w:eastAsia="Times New Roman" w:hAnsi="Verdana" w:cs="Arial"/>
          <w:sz w:val="24"/>
          <w:szCs w:val="24"/>
          <w:lang w:eastAsia="fr-FR"/>
        </w:rPr>
        <w:t>, c’est trouver, si elle existe, la valeur de x qui vérifie l’égalité.</w:t>
      </w:r>
    </w:p>
    <w:p w:rsidR="0083381C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  <w:r>
        <w:rPr>
          <w:rFonts w:ascii="Verdana" w:hAnsi="Verdana" w:cs="Bliss2-ExtraBoldItalic"/>
          <w:b/>
          <w:bCs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127000</wp:posOffset>
            </wp:positionV>
            <wp:extent cx="4063365" cy="3030220"/>
            <wp:effectExtent l="19050" t="0" r="0" b="0"/>
            <wp:wrapSquare wrapText="bothSides"/>
            <wp:docPr id="5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6664" cy="4464496"/>
                      <a:chOff x="2339752" y="2348880"/>
                      <a:chExt cx="5976664" cy="4464496"/>
                    </a:xfrm>
                  </a:grpSpPr>
                  <a:sp>
                    <a:nvSpPr>
                      <a:cNvPr id="10" name="Rectangle à coins arrondis 9"/>
                      <a:cNvSpPr/>
                    </a:nvSpPr>
                    <a:spPr>
                      <a:xfrm>
                        <a:off x="2339752" y="2348880"/>
                        <a:ext cx="597666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fr-FR" dirty="0" smtClean="0"/>
                            <a:t>Si nécessaire,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développer et réduire les produits </a:t>
                          </a:r>
                          <a:r>
                            <a:rPr lang="fr-FR" dirty="0" smtClean="0"/>
                            <a:t>présents dans l'un  ou l'autre des membres de l'équation</a:t>
                          </a:r>
                        </a:p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ectangle à coins arrondis 14"/>
                      <a:cNvSpPr/>
                    </a:nvSpPr>
                    <a:spPr>
                      <a:xfrm>
                        <a:off x="2339752" y="3501008"/>
                        <a:ext cx="597666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fr-FR" dirty="0" smtClean="0"/>
                            <a:t>Regrouper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les termes inconnus</a:t>
                          </a:r>
                          <a:r>
                            <a:rPr lang="fr-FR" b="1" dirty="0" smtClean="0"/>
                            <a:t> </a:t>
                          </a:r>
                          <a:r>
                            <a:rPr lang="fr-FR" dirty="0" smtClean="0"/>
                            <a:t>dans un membre et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les termes connus </a:t>
                          </a:r>
                          <a:r>
                            <a:rPr lang="fr-FR" dirty="0" smtClean="0"/>
                            <a:t>dans l'autre</a:t>
                          </a:r>
                        </a:p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à coins arrondis 15"/>
                      <a:cNvSpPr/>
                    </a:nvSpPr>
                    <a:spPr>
                      <a:xfrm>
                        <a:off x="2339752" y="4653136"/>
                        <a:ext cx="597666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Réduire</a:t>
                          </a:r>
                          <a:r>
                            <a:rPr lang="fr-FR" dirty="0" smtClean="0"/>
                            <a:t>  les termes semblables afin d'obtenir une équation de la forme :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ax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= b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à coins arrondis 16"/>
                      <a:cNvSpPr/>
                    </a:nvSpPr>
                    <a:spPr>
                      <a:xfrm>
                        <a:off x="2339752" y="5805264"/>
                        <a:ext cx="5976664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fr-FR" dirty="0" smtClean="0"/>
                            <a:t>Si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a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  <a:latin typeface="Times New Roman"/>
                              <a:cs typeface="Times New Roman"/>
                            </a:rPr>
                            <a:t>ǂ 0 </a:t>
                          </a:r>
                          <a:r>
                            <a:rPr lang="fr-FR" dirty="0" smtClean="0">
                              <a:latin typeface="Times New Roman"/>
                              <a:cs typeface="Times New Roman"/>
                            </a:rPr>
                            <a:t>Conclure en donnant la solution :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  <a:latin typeface="Times New Roman"/>
                              <a:cs typeface="Times New Roman"/>
                            </a:rPr>
                            <a:t>x = b/a</a:t>
                          </a:r>
                        </a:p>
                        <a:p>
                          <a:r>
                            <a:rPr lang="fr-FR" dirty="0" smtClean="0">
                              <a:solidFill>
                                <a:schemeClr val="bg1"/>
                              </a:solidFill>
                            </a:rPr>
                            <a:t>Si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a = 0</a:t>
                          </a:r>
                          <a:r>
                            <a:rPr lang="fr-FR" dirty="0" smtClean="0"/>
                            <a:t> :     si </a:t>
                          </a:r>
                          <a:r>
                            <a:rPr lang="fr-FR" b="1" dirty="0" smtClean="0"/>
                            <a:t>b ǂ 0</a:t>
                          </a:r>
                          <a:r>
                            <a:rPr lang="fr-FR" dirty="0" smtClean="0"/>
                            <a:t>, l’équation n’admet </a:t>
                          </a:r>
                          <a:r>
                            <a:rPr lang="fr-FR" b="1" dirty="0" smtClean="0"/>
                            <a:t>pas de solution</a:t>
                          </a:r>
                          <a:r>
                            <a:rPr lang="fr-FR" dirty="0" smtClean="0"/>
                            <a:t> </a:t>
                          </a:r>
                        </a:p>
                        <a:p>
                          <a:pPr lvl="0"/>
                          <a:r>
                            <a:rPr lang="fr-FR" dirty="0" smtClean="0"/>
                            <a:t>	    si </a:t>
                          </a:r>
                          <a:r>
                            <a:rPr lang="fr-FR" b="1" dirty="0" smtClean="0"/>
                            <a:t>b = 0</a:t>
                          </a:r>
                          <a:r>
                            <a:rPr lang="fr-FR" dirty="0" smtClean="0"/>
                            <a:t>, </a:t>
                          </a:r>
                          <a:r>
                            <a:rPr lang="fr-FR" b="1" dirty="0" smtClean="0"/>
                            <a:t>tout réel est solution</a:t>
                          </a:r>
                          <a:r>
                            <a:rPr lang="fr-FR" dirty="0" smtClean="0"/>
                            <a:t>. </a:t>
                          </a:r>
                        </a:p>
                        <a:p>
                          <a:pPr lvl="0"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Pr="00AC4246" w:rsidRDefault="00AC4246" w:rsidP="00AC4246">
      <w:pPr>
        <w:autoSpaceDE w:val="0"/>
        <w:autoSpaceDN w:val="0"/>
        <w:adjustRightInd w:val="0"/>
        <w:spacing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01711B" w:rsidRPr="00427A0B" w:rsidRDefault="0001711B" w:rsidP="00AC4246">
      <w:pPr>
        <w:pStyle w:val="Paragraphedeliste"/>
        <w:autoSpaceDE w:val="0"/>
        <w:autoSpaceDN w:val="0"/>
        <w:adjustRightInd w:val="0"/>
        <w:spacing w:line="240" w:lineRule="auto"/>
        <w:rPr>
          <w:rFonts w:ascii="Verdana" w:hAnsi="Verdana" w:cs="Bliss2-Light"/>
          <w:color w:val="090909"/>
          <w:sz w:val="24"/>
          <w:szCs w:val="24"/>
          <w:u w:val="single"/>
        </w:rPr>
      </w:pPr>
    </w:p>
    <w:p w:rsidR="00812594" w:rsidRDefault="00812594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Pr="00427A0B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D40BB5" w:rsidRPr="00427A0B" w:rsidRDefault="00D40BB5" w:rsidP="00D40BB5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427A0B">
        <w:rPr>
          <w:rFonts w:ascii="Verdana" w:hAnsi="Verdana"/>
          <w:b/>
          <w:i/>
          <w:sz w:val="24"/>
          <w:szCs w:val="24"/>
        </w:rPr>
        <w:t xml:space="preserve">Résoudre </w:t>
      </w:r>
      <w:r w:rsidRPr="00427A0B">
        <w:rPr>
          <w:rFonts w:ascii="Verdana" w:eastAsia="Times New Roman" w:hAnsi="Verdana" w:cs="Arial"/>
          <w:b/>
          <w:sz w:val="24"/>
          <w:szCs w:val="24"/>
          <w:lang w:eastAsia="fr-FR"/>
        </w:rPr>
        <w:t xml:space="preserve">une </w:t>
      </w:r>
      <w:r w:rsidR="000B3AB7" w:rsidRPr="00427A0B">
        <w:rPr>
          <w:rFonts w:ascii="Verdana" w:eastAsia="Times New Roman" w:hAnsi="Verdana" w:cs="Arial"/>
          <w:b/>
          <w:sz w:val="24"/>
          <w:szCs w:val="24"/>
          <w:lang w:eastAsia="fr-FR"/>
        </w:rPr>
        <w:t>in</w:t>
      </w:r>
      <w:r w:rsidRPr="00427A0B">
        <w:rPr>
          <w:rFonts w:ascii="Verdana" w:eastAsia="Times New Roman" w:hAnsi="Verdana" w:cs="Arial"/>
          <w:b/>
          <w:sz w:val="24"/>
          <w:szCs w:val="24"/>
          <w:lang w:eastAsia="fr-FR"/>
        </w:rPr>
        <w:t>équation du premier degré à une inconnue</w:t>
      </w:r>
      <w:r w:rsidRPr="00427A0B">
        <w:rPr>
          <w:rFonts w:ascii="Verdana" w:eastAsia="Times New Roman" w:hAnsi="Verdana" w:cs="Arial"/>
          <w:sz w:val="24"/>
          <w:szCs w:val="24"/>
          <w:lang w:eastAsia="fr-FR"/>
        </w:rPr>
        <w:t>, c’est trouver, si elle existe, la valeur de x qui vérifie l’</w:t>
      </w:r>
      <w:r w:rsidR="000B3AB7" w:rsidRPr="00427A0B">
        <w:rPr>
          <w:rFonts w:ascii="Verdana" w:eastAsia="Times New Roman" w:hAnsi="Verdana" w:cs="Arial"/>
          <w:sz w:val="24"/>
          <w:szCs w:val="24"/>
          <w:lang w:eastAsia="fr-FR"/>
        </w:rPr>
        <w:t>in</w:t>
      </w:r>
      <w:r w:rsidRPr="00427A0B">
        <w:rPr>
          <w:rFonts w:ascii="Verdana" w:eastAsia="Times New Roman" w:hAnsi="Verdana" w:cs="Arial"/>
          <w:sz w:val="24"/>
          <w:szCs w:val="24"/>
          <w:lang w:eastAsia="fr-FR"/>
        </w:rPr>
        <w:t>égalité.</w:t>
      </w:r>
    </w:p>
    <w:p w:rsidR="0005095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  <w:bookmarkStart w:id="0" w:name="_GoBack"/>
      <w:bookmarkEnd w:id="0"/>
      <w:r>
        <w:rPr>
          <w:rFonts w:ascii="Verdana" w:hAnsi="Verdana" w:cs="Bliss2-ExtraBoldItalic"/>
          <w:bCs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173990</wp:posOffset>
            </wp:positionV>
            <wp:extent cx="4850130" cy="2551430"/>
            <wp:effectExtent l="19050" t="0" r="7620" b="0"/>
            <wp:wrapSquare wrapText="bothSides"/>
            <wp:docPr id="12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3396" cy="3456384"/>
                      <a:chOff x="1979712" y="1988840"/>
                      <a:chExt cx="6573396" cy="3456384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1979712" y="1988840"/>
                        <a:ext cx="6552728" cy="1080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La méthode est la même que pour une équation afin d’obtenir une inégalité de la forme 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ax</a:t>
                          </a:r>
                          <a:r>
                            <a:rPr lang="fr-FR" b="1" dirty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&lt; b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ou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ax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≤ b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ou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ax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&gt; b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ou </a:t>
                          </a:r>
                          <a:r>
                            <a:rPr lang="fr-FR" b="1" dirty="0" err="1" smtClean="0">
                              <a:solidFill>
                                <a:schemeClr val="tx1"/>
                              </a:solidFill>
                            </a:rPr>
                            <a:t>ax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≥ b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.  </a:t>
                          </a:r>
                          <a:endParaRPr lang="fr-FR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2000380" y="3179519"/>
                        <a:ext cx="6552728" cy="1080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Conclure en donnant l’intervalle solution :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Si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a &lt; 0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, le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sens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 de l’inégalité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change</a:t>
                          </a:r>
                        </a:p>
                        <a:p>
                          <a:pPr marL="285750" indent="-285750" algn="ctr">
                            <a:buFont typeface="Arial" pitchFamily="34" charset="0"/>
                            <a:buChar char="•"/>
                          </a:pP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Si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a &gt; 0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,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le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sens </a:t>
                          </a:r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de l’inégalité </a:t>
                          </a:r>
                          <a:r>
                            <a:rPr lang="fr-FR" b="1" dirty="0" smtClean="0">
                              <a:solidFill>
                                <a:schemeClr val="tx1"/>
                              </a:solidFill>
                            </a:rPr>
                            <a:t>ne change pas </a:t>
                          </a:r>
                          <a:endParaRPr lang="fr-FR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1979712" y="4365104"/>
                        <a:ext cx="6552728" cy="10801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dirty="0" smtClean="0">
                              <a:solidFill>
                                <a:schemeClr val="tx1"/>
                              </a:solidFill>
                            </a:rPr>
                            <a:t>L’ensemble des solutions peut être donné sous la forme d’une inégalité, d’un intervalle ou d’une représentation graphique sur un axe.</a:t>
                          </a:r>
                          <a:endParaRPr lang="fr-FR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Pr="00427A0B" w:rsidRDefault="00AC4246" w:rsidP="00BB69C9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Cs/>
          <w:iCs/>
          <w:sz w:val="24"/>
          <w:szCs w:val="24"/>
        </w:rPr>
      </w:pPr>
    </w:p>
    <w:p w:rsidR="00AC4246" w:rsidRDefault="00AC4246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4246" w:rsidRDefault="00AC4246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6C13" w:rsidRPr="00427A0B" w:rsidRDefault="00AC6C13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ExtraBoldItalic"/>
          <w:b/>
          <w:bCs/>
          <w:iCs/>
          <w:sz w:val="24"/>
          <w:szCs w:val="24"/>
        </w:rPr>
      </w:pPr>
    </w:p>
    <w:p w:rsidR="00AC6C13" w:rsidRPr="00427A0B" w:rsidRDefault="00AC6C13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/>
          <w:bCs/>
          <w:color w:val="090909"/>
          <w:sz w:val="24"/>
          <w:szCs w:val="24"/>
        </w:rPr>
      </w:pPr>
    </w:p>
    <w:p w:rsidR="00AC6C13" w:rsidRPr="00427A0B" w:rsidRDefault="00AC6C13" w:rsidP="00AC6C13">
      <w:p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/>
          <w:bCs/>
          <w:color w:val="090909"/>
          <w:sz w:val="24"/>
          <w:szCs w:val="24"/>
        </w:rPr>
      </w:pPr>
      <w:r w:rsidRPr="00427A0B">
        <w:rPr>
          <w:rFonts w:ascii="Verdana" w:hAnsi="Verdana" w:cs="Bliss2-Medium"/>
          <w:b/>
          <w:bCs/>
          <w:color w:val="090909"/>
          <w:sz w:val="24"/>
          <w:szCs w:val="24"/>
        </w:rPr>
        <w:t xml:space="preserve">Démarche de résolution d’un problème </w:t>
      </w:r>
    </w:p>
    <w:p w:rsidR="00AC6C13" w:rsidRPr="00427A0B" w:rsidRDefault="00AC6C13" w:rsidP="0025710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Cs/>
          <w:color w:val="090909"/>
          <w:sz w:val="24"/>
          <w:szCs w:val="24"/>
        </w:rPr>
      </w:pPr>
      <w:r w:rsidRPr="00427A0B">
        <w:rPr>
          <w:rFonts w:ascii="Verdana" w:hAnsi="Verdana" w:cs="Bliss2-Medium"/>
          <w:bCs/>
          <w:color w:val="090909"/>
          <w:sz w:val="24"/>
          <w:szCs w:val="24"/>
        </w:rPr>
        <w:t>Choisir une inconnue, souvent notée « x » ;</w:t>
      </w:r>
    </w:p>
    <w:p w:rsidR="00AC6C13" w:rsidRPr="00427A0B" w:rsidRDefault="00AC6C13" w:rsidP="0025710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Cs/>
          <w:color w:val="090909"/>
          <w:sz w:val="24"/>
          <w:szCs w:val="24"/>
        </w:rPr>
      </w:pPr>
      <w:r w:rsidRPr="00427A0B">
        <w:rPr>
          <w:rFonts w:ascii="Verdana" w:hAnsi="Verdana" w:cs="Bliss2-Medium"/>
          <w:bCs/>
          <w:color w:val="090909"/>
          <w:sz w:val="24"/>
          <w:szCs w:val="24"/>
        </w:rPr>
        <w:t>Mettre le problème en équation ou inéquation ;</w:t>
      </w:r>
    </w:p>
    <w:p w:rsidR="00AC6C13" w:rsidRPr="00427A0B" w:rsidRDefault="00AC6C13" w:rsidP="0025710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Cs/>
          <w:color w:val="090909"/>
          <w:sz w:val="24"/>
          <w:szCs w:val="24"/>
        </w:rPr>
      </w:pPr>
      <w:r w:rsidRPr="00427A0B">
        <w:rPr>
          <w:rFonts w:ascii="Verdana" w:hAnsi="Verdana" w:cs="Bliss2-Medium"/>
          <w:bCs/>
          <w:color w:val="090909"/>
          <w:sz w:val="24"/>
          <w:szCs w:val="24"/>
        </w:rPr>
        <w:t>Résoudre l’équation ou l’inéquation ;</w:t>
      </w:r>
    </w:p>
    <w:p w:rsidR="00AC6C13" w:rsidRPr="00427A0B" w:rsidRDefault="00AC6C13" w:rsidP="0025710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Bliss2-Medium"/>
          <w:bCs/>
          <w:color w:val="090909"/>
          <w:sz w:val="24"/>
          <w:szCs w:val="24"/>
        </w:rPr>
      </w:pPr>
      <w:r w:rsidRPr="00427A0B">
        <w:rPr>
          <w:rFonts w:ascii="Verdana" w:hAnsi="Verdana" w:cs="Bliss2-Medium"/>
          <w:bCs/>
          <w:color w:val="090909"/>
          <w:sz w:val="24"/>
          <w:szCs w:val="24"/>
        </w:rPr>
        <w:t xml:space="preserve">Répondre à la </w:t>
      </w:r>
      <w:r w:rsidR="00D40BB5" w:rsidRPr="00427A0B">
        <w:rPr>
          <w:rFonts w:ascii="Verdana" w:hAnsi="Verdana" w:cs="Bliss2-Medium"/>
          <w:bCs/>
          <w:color w:val="090909"/>
          <w:sz w:val="24"/>
          <w:szCs w:val="24"/>
        </w:rPr>
        <w:t>question posée en vérifiant que la solution trouvée est une réponse  possible au problème</w:t>
      </w:r>
      <w:r w:rsidRPr="00427A0B">
        <w:rPr>
          <w:rFonts w:ascii="Verdana" w:hAnsi="Verdana" w:cs="Bliss2-Medium"/>
          <w:bCs/>
          <w:color w:val="090909"/>
          <w:sz w:val="24"/>
          <w:szCs w:val="24"/>
        </w:rPr>
        <w:t>.</w:t>
      </w:r>
    </w:p>
    <w:sectPr w:rsidR="00AC6C13" w:rsidRPr="00427A0B" w:rsidSect="008362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0F" w:rsidRDefault="0025710F" w:rsidP="008066FE">
      <w:pPr>
        <w:spacing w:after="0" w:line="240" w:lineRule="auto"/>
      </w:pPr>
      <w:r>
        <w:separator/>
      </w:r>
    </w:p>
  </w:endnote>
  <w:endnote w:type="continuationSeparator" w:id="0">
    <w:p w:rsidR="0025710F" w:rsidRDefault="0025710F" w:rsidP="008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iss2-Extra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2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7241"/>
      <w:docPartObj>
        <w:docPartGallery w:val="Page Numbers (Bottom of Page)"/>
        <w:docPartUnique/>
      </w:docPartObj>
    </w:sdtPr>
    <w:sdtContent>
      <w:p w:rsidR="0001711B" w:rsidRDefault="003C06CB">
        <w:pPr>
          <w:pStyle w:val="Pieddepage"/>
          <w:jc w:val="right"/>
        </w:pPr>
        <w:r>
          <w:fldChar w:fldCharType="begin"/>
        </w:r>
        <w:r w:rsidR="00310EFA">
          <w:instrText xml:space="preserve"> PAGE   \* MERGEFORMAT </w:instrText>
        </w:r>
        <w:r>
          <w:fldChar w:fldCharType="separate"/>
        </w:r>
        <w:r w:rsidR="00AC4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11B" w:rsidRDefault="000171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0F" w:rsidRDefault="0025710F" w:rsidP="008066FE">
      <w:pPr>
        <w:spacing w:after="0" w:line="240" w:lineRule="auto"/>
      </w:pPr>
      <w:r>
        <w:separator/>
      </w:r>
    </w:p>
  </w:footnote>
  <w:footnote w:type="continuationSeparator" w:id="0">
    <w:p w:rsidR="0025710F" w:rsidRDefault="0025710F" w:rsidP="0080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711"/>
      <w:gridCol w:w="7927"/>
    </w:tblGrid>
    <w:tr w:rsidR="0001711B" w:rsidRPr="00D00F32" w:rsidTr="00836286">
      <w:tc>
        <w:tcPr>
          <w:tcW w:w="1711" w:type="dxa"/>
          <w:tcBorders>
            <w:top w:val="single" w:sz="8" w:space="0" w:color="000000"/>
            <w:left w:val="single" w:sz="8" w:space="0" w:color="000000"/>
            <w:bottom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711B" w:rsidRPr="00D00F32" w:rsidRDefault="0001711B" w:rsidP="00836286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eastAsia="SimSun" w:cs="Times New Roman"/>
              <w:bCs/>
              <w:i/>
              <w:kern w:val="3"/>
              <w:szCs w:val="24"/>
              <w:lang w:eastAsia="zh-CN" w:bidi="hi-IN"/>
            </w:rPr>
            <w:t>2</w:t>
          </w:r>
          <w:r w:rsidRPr="00DF040E">
            <w:rPr>
              <w:rFonts w:eastAsia="SimSun" w:cs="Times New Roman"/>
              <w:bCs/>
              <w:i/>
              <w:kern w:val="3"/>
              <w:szCs w:val="24"/>
              <w:vertAlign w:val="superscript"/>
              <w:lang w:eastAsia="zh-CN" w:bidi="hi-IN"/>
            </w:rPr>
            <w:t>nd</w:t>
          </w:r>
          <w:r>
            <w:rPr>
              <w:rFonts w:eastAsia="SimSun" w:cs="Times New Roman"/>
              <w:bCs/>
              <w:i/>
              <w:kern w:val="3"/>
              <w:szCs w:val="24"/>
              <w:lang w:eastAsia="zh-CN" w:bidi="hi-IN"/>
            </w:rPr>
            <w:t xml:space="preserve"> Bac Pro</w:t>
          </w:r>
        </w:p>
      </w:tc>
      <w:tc>
        <w:tcPr>
          <w:tcW w:w="792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711B" w:rsidRPr="00D00F32" w:rsidRDefault="0001711B" w:rsidP="00B061F4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  <w:r>
            <w:rPr>
              <w:rFonts w:eastAsia="SimSun" w:cs="Times New Roman"/>
              <w:bCs/>
              <w:i/>
              <w:kern w:val="3"/>
              <w:szCs w:val="24"/>
              <w:lang w:eastAsia="zh-CN" w:bidi="hi-IN"/>
            </w:rPr>
            <w:t xml:space="preserve">Chapitre 1 : Résolution d’un problème du premier degré </w:t>
          </w:r>
          <w:r w:rsidR="00AC4246">
            <w:rPr>
              <w:rFonts w:eastAsia="SimSun" w:cs="Times New Roman"/>
              <w:bCs/>
              <w:i/>
              <w:kern w:val="3"/>
              <w:szCs w:val="24"/>
              <w:lang w:eastAsia="zh-CN" w:bidi="hi-IN"/>
            </w:rPr>
            <w:t>– Fiche de révision</w:t>
          </w:r>
        </w:p>
      </w:tc>
    </w:tr>
    <w:tr w:rsidR="0001711B" w:rsidRPr="00D00F32" w:rsidTr="00836286">
      <w:tc>
        <w:tcPr>
          <w:tcW w:w="9638" w:type="dxa"/>
          <w:gridSpan w:val="2"/>
          <w:tcBorders>
            <w:top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1711B" w:rsidRPr="00D00F32" w:rsidRDefault="0001711B" w:rsidP="00836286">
          <w:pPr>
            <w:framePr w:wrap="around" w:vAnchor="text" w:hAnchor="text" w:y="1"/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sz w:val="24"/>
              <w:szCs w:val="24"/>
              <w:lang w:eastAsia="zh-CN" w:bidi="hi-IN"/>
            </w:rPr>
          </w:pPr>
        </w:p>
      </w:tc>
    </w:tr>
  </w:tbl>
  <w:p w:rsidR="0001711B" w:rsidRDefault="000171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0EC5B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1AF3067C"/>
    <w:multiLevelType w:val="hybridMultilevel"/>
    <w:tmpl w:val="1ED42D72"/>
    <w:lvl w:ilvl="0" w:tplc="13086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7F48"/>
    <w:multiLevelType w:val="hybridMultilevel"/>
    <w:tmpl w:val="277898D0"/>
    <w:lvl w:ilvl="0" w:tplc="8710D1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liss2-Extra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12EC"/>
    <w:multiLevelType w:val="hybridMultilevel"/>
    <w:tmpl w:val="ABDEE4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20A5"/>
    <w:multiLevelType w:val="hybridMultilevel"/>
    <w:tmpl w:val="9E60383E"/>
    <w:lvl w:ilvl="0" w:tplc="D728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2A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4F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80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AA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41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C7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77F88"/>
    <w:multiLevelType w:val="hybridMultilevel"/>
    <w:tmpl w:val="76BA60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3BA2"/>
    <w:multiLevelType w:val="hybridMultilevel"/>
    <w:tmpl w:val="DC043DF6"/>
    <w:lvl w:ilvl="0" w:tplc="87DED4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3F5388"/>
    <w:multiLevelType w:val="hybridMultilevel"/>
    <w:tmpl w:val="92147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6E96"/>
    <w:multiLevelType w:val="hybridMultilevel"/>
    <w:tmpl w:val="9B6E4722"/>
    <w:lvl w:ilvl="0" w:tplc="20E430E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B34B4"/>
    <w:multiLevelType w:val="hybridMultilevel"/>
    <w:tmpl w:val="91B8D226"/>
    <w:lvl w:ilvl="0" w:tplc="76CA7E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4D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69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7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A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A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A2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0C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61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B76C5"/>
    <w:multiLevelType w:val="hybridMultilevel"/>
    <w:tmpl w:val="3E1664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2245"/>
    <w:multiLevelType w:val="hybridMultilevel"/>
    <w:tmpl w:val="B13CF676"/>
    <w:lvl w:ilvl="0" w:tplc="B894B3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87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01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66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8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2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C2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F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2A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D7EB2"/>
    <w:multiLevelType w:val="hybridMultilevel"/>
    <w:tmpl w:val="B91603DE"/>
    <w:lvl w:ilvl="0" w:tplc="AA32B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5E16"/>
    <w:multiLevelType w:val="hybridMultilevel"/>
    <w:tmpl w:val="41DAD6D6"/>
    <w:lvl w:ilvl="0" w:tplc="6130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2E2A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4F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80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AA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41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C7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9114F"/>
    <w:multiLevelType w:val="hybridMultilevel"/>
    <w:tmpl w:val="EC38D768"/>
    <w:lvl w:ilvl="0" w:tplc="BF406C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liss2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0B50"/>
    <w:multiLevelType w:val="hybridMultilevel"/>
    <w:tmpl w:val="A1B05418"/>
    <w:lvl w:ilvl="0" w:tplc="AB88EA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9090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056737"/>
    <w:rsid w:val="0001711B"/>
    <w:rsid w:val="00026DE2"/>
    <w:rsid w:val="00027EB3"/>
    <w:rsid w:val="000324C7"/>
    <w:rsid w:val="00034A3C"/>
    <w:rsid w:val="00040392"/>
    <w:rsid w:val="00050956"/>
    <w:rsid w:val="00056737"/>
    <w:rsid w:val="00057038"/>
    <w:rsid w:val="00060239"/>
    <w:rsid w:val="00074E9B"/>
    <w:rsid w:val="00080204"/>
    <w:rsid w:val="00095716"/>
    <w:rsid w:val="000A1150"/>
    <w:rsid w:val="000A4CD7"/>
    <w:rsid w:val="000B3AB7"/>
    <w:rsid w:val="000F2452"/>
    <w:rsid w:val="000F5566"/>
    <w:rsid w:val="001078E6"/>
    <w:rsid w:val="001135F6"/>
    <w:rsid w:val="00124E11"/>
    <w:rsid w:val="00130FBE"/>
    <w:rsid w:val="00140252"/>
    <w:rsid w:val="001577B8"/>
    <w:rsid w:val="00161D30"/>
    <w:rsid w:val="00166BF2"/>
    <w:rsid w:val="00192F2D"/>
    <w:rsid w:val="001A3A1A"/>
    <w:rsid w:val="001C7C64"/>
    <w:rsid w:val="001E2EB9"/>
    <w:rsid w:val="001E3F8B"/>
    <w:rsid w:val="001F64C3"/>
    <w:rsid w:val="001F7212"/>
    <w:rsid w:val="00202858"/>
    <w:rsid w:val="002212BE"/>
    <w:rsid w:val="002231F7"/>
    <w:rsid w:val="00231778"/>
    <w:rsid w:val="00232514"/>
    <w:rsid w:val="0025710F"/>
    <w:rsid w:val="00285C31"/>
    <w:rsid w:val="00287B87"/>
    <w:rsid w:val="002926B2"/>
    <w:rsid w:val="002C5C8C"/>
    <w:rsid w:val="002C7437"/>
    <w:rsid w:val="002D0402"/>
    <w:rsid w:val="00301B75"/>
    <w:rsid w:val="00310EFA"/>
    <w:rsid w:val="003229CC"/>
    <w:rsid w:val="003425E5"/>
    <w:rsid w:val="00353E47"/>
    <w:rsid w:val="00354BCA"/>
    <w:rsid w:val="00361143"/>
    <w:rsid w:val="00373D95"/>
    <w:rsid w:val="00380912"/>
    <w:rsid w:val="00391ADF"/>
    <w:rsid w:val="003A29D5"/>
    <w:rsid w:val="003A4CF9"/>
    <w:rsid w:val="003C06CB"/>
    <w:rsid w:val="003C2A70"/>
    <w:rsid w:val="003C6DCA"/>
    <w:rsid w:val="003D1ACC"/>
    <w:rsid w:val="003D55FF"/>
    <w:rsid w:val="003D634A"/>
    <w:rsid w:val="003E43B9"/>
    <w:rsid w:val="003F120D"/>
    <w:rsid w:val="003F1A8C"/>
    <w:rsid w:val="004216B5"/>
    <w:rsid w:val="00427A0B"/>
    <w:rsid w:val="004421D4"/>
    <w:rsid w:val="004542D1"/>
    <w:rsid w:val="00471779"/>
    <w:rsid w:val="00472416"/>
    <w:rsid w:val="00480C33"/>
    <w:rsid w:val="004851D6"/>
    <w:rsid w:val="00490EAC"/>
    <w:rsid w:val="00496DFF"/>
    <w:rsid w:val="004A107B"/>
    <w:rsid w:val="004A3C88"/>
    <w:rsid w:val="004A5FC6"/>
    <w:rsid w:val="004B004B"/>
    <w:rsid w:val="004C3508"/>
    <w:rsid w:val="004D2C07"/>
    <w:rsid w:val="004D52DD"/>
    <w:rsid w:val="004F264A"/>
    <w:rsid w:val="004F2B95"/>
    <w:rsid w:val="00506161"/>
    <w:rsid w:val="00511F41"/>
    <w:rsid w:val="005174FD"/>
    <w:rsid w:val="00537A68"/>
    <w:rsid w:val="005458CB"/>
    <w:rsid w:val="005667E4"/>
    <w:rsid w:val="00581A33"/>
    <w:rsid w:val="0058427D"/>
    <w:rsid w:val="00593228"/>
    <w:rsid w:val="005A5EAD"/>
    <w:rsid w:val="005B1404"/>
    <w:rsid w:val="005C57CD"/>
    <w:rsid w:val="005D10A9"/>
    <w:rsid w:val="005D600C"/>
    <w:rsid w:val="005E356C"/>
    <w:rsid w:val="005F79B2"/>
    <w:rsid w:val="0060200D"/>
    <w:rsid w:val="006070BE"/>
    <w:rsid w:val="006112E4"/>
    <w:rsid w:val="00611463"/>
    <w:rsid w:val="00614A78"/>
    <w:rsid w:val="00642F39"/>
    <w:rsid w:val="0068077E"/>
    <w:rsid w:val="00694FB5"/>
    <w:rsid w:val="006A6D2F"/>
    <w:rsid w:val="006B25D5"/>
    <w:rsid w:val="006D1184"/>
    <w:rsid w:val="006E06F4"/>
    <w:rsid w:val="006E3688"/>
    <w:rsid w:val="006F5700"/>
    <w:rsid w:val="00710393"/>
    <w:rsid w:val="007155E1"/>
    <w:rsid w:val="0071685B"/>
    <w:rsid w:val="007331F1"/>
    <w:rsid w:val="00734229"/>
    <w:rsid w:val="007515B3"/>
    <w:rsid w:val="00762D7F"/>
    <w:rsid w:val="00763065"/>
    <w:rsid w:val="0076746E"/>
    <w:rsid w:val="007738EB"/>
    <w:rsid w:val="007850D5"/>
    <w:rsid w:val="0079216C"/>
    <w:rsid w:val="00796D72"/>
    <w:rsid w:val="007C1E4F"/>
    <w:rsid w:val="007C29C9"/>
    <w:rsid w:val="007C6A72"/>
    <w:rsid w:val="007D79B8"/>
    <w:rsid w:val="007E38C9"/>
    <w:rsid w:val="007F624D"/>
    <w:rsid w:val="008065D9"/>
    <w:rsid w:val="008066FE"/>
    <w:rsid w:val="00812594"/>
    <w:rsid w:val="00823B3A"/>
    <w:rsid w:val="008275BB"/>
    <w:rsid w:val="0083381C"/>
    <w:rsid w:val="00833FB2"/>
    <w:rsid w:val="00836286"/>
    <w:rsid w:val="00837687"/>
    <w:rsid w:val="0086371B"/>
    <w:rsid w:val="00866D4A"/>
    <w:rsid w:val="008674CC"/>
    <w:rsid w:val="00892ED1"/>
    <w:rsid w:val="00893544"/>
    <w:rsid w:val="00893AA2"/>
    <w:rsid w:val="008A352F"/>
    <w:rsid w:val="008A6757"/>
    <w:rsid w:val="008B6128"/>
    <w:rsid w:val="008C0C08"/>
    <w:rsid w:val="008C4C73"/>
    <w:rsid w:val="008C7A89"/>
    <w:rsid w:val="008D2BE5"/>
    <w:rsid w:val="008D2E7E"/>
    <w:rsid w:val="008E06A5"/>
    <w:rsid w:val="008F1473"/>
    <w:rsid w:val="008F3B18"/>
    <w:rsid w:val="008F594F"/>
    <w:rsid w:val="00912B62"/>
    <w:rsid w:val="00927FD7"/>
    <w:rsid w:val="009553FD"/>
    <w:rsid w:val="00960ED0"/>
    <w:rsid w:val="00966BA8"/>
    <w:rsid w:val="00970E92"/>
    <w:rsid w:val="00970FA2"/>
    <w:rsid w:val="009746C0"/>
    <w:rsid w:val="00982499"/>
    <w:rsid w:val="00994242"/>
    <w:rsid w:val="009C76E5"/>
    <w:rsid w:val="009D1FBD"/>
    <w:rsid w:val="009D6B6F"/>
    <w:rsid w:val="009E6227"/>
    <w:rsid w:val="009E7B95"/>
    <w:rsid w:val="00A047CE"/>
    <w:rsid w:val="00A14F02"/>
    <w:rsid w:val="00A325B0"/>
    <w:rsid w:val="00A36C81"/>
    <w:rsid w:val="00A636FB"/>
    <w:rsid w:val="00A7088A"/>
    <w:rsid w:val="00A73986"/>
    <w:rsid w:val="00A75032"/>
    <w:rsid w:val="00A91A39"/>
    <w:rsid w:val="00AB644B"/>
    <w:rsid w:val="00AB6552"/>
    <w:rsid w:val="00AC397C"/>
    <w:rsid w:val="00AC4246"/>
    <w:rsid w:val="00AC6C13"/>
    <w:rsid w:val="00AE433D"/>
    <w:rsid w:val="00B03C43"/>
    <w:rsid w:val="00B061F4"/>
    <w:rsid w:val="00B13670"/>
    <w:rsid w:val="00B2157B"/>
    <w:rsid w:val="00B217E9"/>
    <w:rsid w:val="00B445E9"/>
    <w:rsid w:val="00B5132A"/>
    <w:rsid w:val="00B56337"/>
    <w:rsid w:val="00B86023"/>
    <w:rsid w:val="00B965F1"/>
    <w:rsid w:val="00B968B7"/>
    <w:rsid w:val="00B96D75"/>
    <w:rsid w:val="00BA2C0A"/>
    <w:rsid w:val="00BB243C"/>
    <w:rsid w:val="00BB2CBC"/>
    <w:rsid w:val="00BB69C9"/>
    <w:rsid w:val="00BC3766"/>
    <w:rsid w:val="00BE0493"/>
    <w:rsid w:val="00BE1C2F"/>
    <w:rsid w:val="00BF3516"/>
    <w:rsid w:val="00BF5755"/>
    <w:rsid w:val="00C013D5"/>
    <w:rsid w:val="00C01478"/>
    <w:rsid w:val="00C04814"/>
    <w:rsid w:val="00C552C2"/>
    <w:rsid w:val="00C60476"/>
    <w:rsid w:val="00C64978"/>
    <w:rsid w:val="00C6757F"/>
    <w:rsid w:val="00C71CDB"/>
    <w:rsid w:val="00C8450D"/>
    <w:rsid w:val="00CA782E"/>
    <w:rsid w:val="00CB2CCF"/>
    <w:rsid w:val="00CB5273"/>
    <w:rsid w:val="00CD7F4A"/>
    <w:rsid w:val="00CF0913"/>
    <w:rsid w:val="00CF0AE2"/>
    <w:rsid w:val="00CF3141"/>
    <w:rsid w:val="00D165E6"/>
    <w:rsid w:val="00D2756A"/>
    <w:rsid w:val="00D32EEC"/>
    <w:rsid w:val="00D37549"/>
    <w:rsid w:val="00D401C2"/>
    <w:rsid w:val="00D40BB5"/>
    <w:rsid w:val="00D44D4F"/>
    <w:rsid w:val="00D46BDD"/>
    <w:rsid w:val="00D55D71"/>
    <w:rsid w:val="00D766FE"/>
    <w:rsid w:val="00D963D1"/>
    <w:rsid w:val="00DB1907"/>
    <w:rsid w:val="00DC05A4"/>
    <w:rsid w:val="00DD71C3"/>
    <w:rsid w:val="00DE6466"/>
    <w:rsid w:val="00DE6C50"/>
    <w:rsid w:val="00DF033D"/>
    <w:rsid w:val="00DF2C84"/>
    <w:rsid w:val="00E07584"/>
    <w:rsid w:val="00E177D2"/>
    <w:rsid w:val="00E34AB2"/>
    <w:rsid w:val="00E464A8"/>
    <w:rsid w:val="00E470F7"/>
    <w:rsid w:val="00E51CEC"/>
    <w:rsid w:val="00E5604D"/>
    <w:rsid w:val="00E56F00"/>
    <w:rsid w:val="00E646FD"/>
    <w:rsid w:val="00E72692"/>
    <w:rsid w:val="00E763A4"/>
    <w:rsid w:val="00E95BCC"/>
    <w:rsid w:val="00EA07E7"/>
    <w:rsid w:val="00EB1BAE"/>
    <w:rsid w:val="00EC3782"/>
    <w:rsid w:val="00EC57EB"/>
    <w:rsid w:val="00EC6AF7"/>
    <w:rsid w:val="00EC6F9E"/>
    <w:rsid w:val="00ED2E6D"/>
    <w:rsid w:val="00EF2C5F"/>
    <w:rsid w:val="00F13882"/>
    <w:rsid w:val="00F159C2"/>
    <w:rsid w:val="00F207E1"/>
    <w:rsid w:val="00F22C54"/>
    <w:rsid w:val="00F25620"/>
    <w:rsid w:val="00F27033"/>
    <w:rsid w:val="00F331BA"/>
    <w:rsid w:val="00F46BB6"/>
    <w:rsid w:val="00F532FF"/>
    <w:rsid w:val="00F72FE1"/>
    <w:rsid w:val="00F75007"/>
    <w:rsid w:val="00FB1E5B"/>
    <w:rsid w:val="00FB1EE0"/>
    <w:rsid w:val="00FE01E2"/>
    <w:rsid w:val="00FE30FA"/>
    <w:rsid w:val="00FE7342"/>
    <w:rsid w:val="00FF27AB"/>
    <w:rsid w:val="00FF2DD1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4"/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5667E4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7E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6FE"/>
  </w:style>
  <w:style w:type="paragraph" w:styleId="Pieddepage">
    <w:name w:val="footer"/>
    <w:basedOn w:val="Normal"/>
    <w:link w:val="Pieddepag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6FE"/>
  </w:style>
  <w:style w:type="character" w:styleId="Lienhypertexte">
    <w:name w:val="Hyperlink"/>
    <w:basedOn w:val="Policepardfaut"/>
    <w:uiPriority w:val="99"/>
    <w:unhideWhenUsed/>
    <w:rsid w:val="003A29D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932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67E4"/>
    <w:rPr>
      <w:rFonts w:ascii="Calibri" w:eastAsia="Times New Roman" w:hAnsi="Calibri" w:cs="Times New Roman"/>
      <w:b/>
      <w:bCs/>
      <w:kern w:val="36"/>
      <w:sz w:val="24"/>
      <w:szCs w:val="48"/>
      <w:lang w:eastAsia="fr-FR"/>
    </w:rPr>
  </w:style>
  <w:style w:type="character" w:customStyle="1" w:styleId="slug-pub-date">
    <w:name w:val="slug-pub-date"/>
    <w:basedOn w:val="Policepardfaut"/>
    <w:rsid w:val="004542D1"/>
  </w:style>
  <w:style w:type="character" w:customStyle="1" w:styleId="apple-converted-space">
    <w:name w:val="apple-converted-space"/>
    <w:basedOn w:val="Policepardfaut"/>
    <w:rsid w:val="004542D1"/>
  </w:style>
  <w:style w:type="character" w:customStyle="1" w:styleId="slug-vol">
    <w:name w:val="slug-vol"/>
    <w:basedOn w:val="Policepardfaut"/>
    <w:rsid w:val="004542D1"/>
  </w:style>
  <w:style w:type="character" w:customStyle="1" w:styleId="slug-issue">
    <w:name w:val="slug-issue"/>
    <w:basedOn w:val="Policepardfaut"/>
    <w:rsid w:val="004542D1"/>
  </w:style>
  <w:style w:type="character" w:customStyle="1" w:styleId="slug-pages">
    <w:name w:val="slug-pages"/>
    <w:basedOn w:val="Policepardfaut"/>
    <w:rsid w:val="004542D1"/>
  </w:style>
  <w:style w:type="character" w:styleId="Accentuation">
    <w:name w:val="Emphasis"/>
    <w:basedOn w:val="Policepardfaut"/>
    <w:uiPriority w:val="20"/>
    <w:qFormat/>
    <w:rsid w:val="004542D1"/>
    <w:rPr>
      <w:i/>
      <w:iCs/>
    </w:rPr>
  </w:style>
  <w:style w:type="paragraph" w:styleId="NormalWeb">
    <w:name w:val="Normal (Web)"/>
    <w:basedOn w:val="Normal"/>
    <w:uiPriority w:val="99"/>
    <w:unhideWhenUsed/>
    <w:rsid w:val="004B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oir">
    <w:name w:val="voir"/>
    <w:basedOn w:val="Policepardfaut"/>
    <w:rsid w:val="004B004B"/>
  </w:style>
  <w:style w:type="paragraph" w:styleId="Paragraphedeliste">
    <w:name w:val="List Paragraph"/>
    <w:basedOn w:val="Normal"/>
    <w:uiPriority w:val="34"/>
    <w:qFormat/>
    <w:rsid w:val="008E06A5"/>
    <w:pPr>
      <w:ind w:left="720"/>
      <w:contextualSpacing/>
    </w:pPr>
  </w:style>
  <w:style w:type="character" w:customStyle="1" w:styleId="cofunctiongetcustomerdata">
    <w:name w:val="co_function_get_customer_data"/>
    <w:basedOn w:val="Policepardfaut"/>
    <w:rsid w:val="00DF033D"/>
  </w:style>
  <w:style w:type="table" w:styleId="Grilledutableau">
    <w:name w:val="Table Grid"/>
    <w:basedOn w:val="TableauNormal"/>
    <w:uiPriority w:val="59"/>
    <w:rsid w:val="009D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667E4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customStyle="1" w:styleId="Paragraphedeliste1">
    <w:name w:val="Paragraphe de liste1"/>
    <w:basedOn w:val="Normal"/>
    <w:rsid w:val="00192F2D"/>
    <w:pPr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F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2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6FE"/>
  </w:style>
  <w:style w:type="paragraph" w:styleId="Pieddepage">
    <w:name w:val="footer"/>
    <w:basedOn w:val="Normal"/>
    <w:link w:val="PieddepageCar"/>
    <w:uiPriority w:val="99"/>
    <w:unhideWhenUsed/>
    <w:rsid w:val="0080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6FE"/>
  </w:style>
  <w:style w:type="character" w:styleId="Lienhypertexte">
    <w:name w:val="Hyperlink"/>
    <w:basedOn w:val="Policepardfaut"/>
    <w:uiPriority w:val="99"/>
    <w:unhideWhenUsed/>
    <w:rsid w:val="003A2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RIM</cp:lastModifiedBy>
  <cp:revision>3</cp:revision>
  <cp:lastPrinted>2019-09-16T07:03:00Z</cp:lastPrinted>
  <dcterms:created xsi:type="dcterms:W3CDTF">2019-11-02T21:04:00Z</dcterms:created>
  <dcterms:modified xsi:type="dcterms:W3CDTF">2019-11-02T21:13:00Z</dcterms:modified>
</cp:coreProperties>
</file>