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1E" w:rsidRPr="007D340E" w:rsidRDefault="005C531E" w:rsidP="007D340E">
      <w:pPr>
        <w:pStyle w:val="Titre3"/>
        <w:pBdr>
          <w:top w:val="single" w:sz="4" w:space="1" w:color="auto"/>
          <w:left w:val="single" w:sz="4" w:space="4" w:color="auto"/>
          <w:bottom w:val="single" w:sz="4" w:space="1" w:color="auto"/>
          <w:right w:val="single" w:sz="4" w:space="6" w:color="auto"/>
        </w:pBdr>
        <w:shd w:val="clear" w:color="auto" w:fill="FFFFFF"/>
        <w:spacing w:before="0" w:beforeAutospacing="0" w:after="0" w:afterAutospacing="0"/>
        <w:jc w:val="center"/>
        <w:rPr>
          <w:rFonts w:ascii="Arial" w:hAnsi="Arial" w:cs="Arial"/>
          <w:bCs w:val="0"/>
          <w:caps/>
          <w:color w:val="FF0000"/>
        </w:rPr>
      </w:pPr>
      <w:r w:rsidRPr="005C531E">
        <w:rPr>
          <w:rFonts w:ascii="Arial" w:hAnsi="Arial" w:cs="Arial"/>
          <w:bCs w:val="0"/>
          <w:caps/>
          <w:color w:val="FF0000"/>
        </w:rPr>
        <w:t>CHAPITRE 2 : HORMONES ET PROCREATION HUMAINE</w:t>
      </w:r>
    </w:p>
    <w:p w:rsidR="005C531E" w:rsidRPr="005C531E" w:rsidRDefault="005C531E" w:rsidP="005C531E">
      <w:pPr>
        <w:shd w:val="clear" w:color="auto" w:fill="FFFFFF"/>
        <w:spacing w:before="272" w:after="136" w:line="240" w:lineRule="auto"/>
        <w:jc w:val="both"/>
        <w:outlineLvl w:val="3"/>
        <w:rPr>
          <w:rFonts w:ascii="Arial" w:hAnsi="Arial" w:cs="Arial"/>
          <w:color w:val="FF0000"/>
          <w:sz w:val="24"/>
          <w:szCs w:val="24"/>
          <w:shd w:val="clear" w:color="auto" w:fill="FFFFFF"/>
        </w:rPr>
      </w:pPr>
      <w:r w:rsidRPr="005C531E">
        <w:rPr>
          <w:rFonts w:ascii="Arial" w:hAnsi="Arial" w:cs="Arial"/>
          <w:color w:val="FF0000"/>
          <w:sz w:val="24"/>
          <w:szCs w:val="24"/>
          <w:shd w:val="clear" w:color="auto" w:fill="FFFFFF"/>
        </w:rPr>
        <w:t>I</w:t>
      </w:r>
      <w:r w:rsidRPr="005C531E">
        <w:rPr>
          <w:rFonts w:ascii="Arial" w:hAnsi="Arial" w:cs="Arial"/>
          <w:b/>
          <w:color w:val="FF0000"/>
          <w:sz w:val="24"/>
          <w:szCs w:val="24"/>
          <w:shd w:val="clear" w:color="auto" w:fill="FFFFFF"/>
        </w:rPr>
        <w:t>ntroduction</w:t>
      </w:r>
    </w:p>
    <w:p w:rsidR="005C531E" w:rsidRDefault="005C531E" w:rsidP="005C531E">
      <w:pPr>
        <w:shd w:val="clear" w:color="auto" w:fill="FFFFFF"/>
        <w:spacing w:before="272" w:after="136" w:line="240" w:lineRule="auto"/>
        <w:jc w:val="both"/>
        <w:outlineLvl w:val="3"/>
        <w:rPr>
          <w:rFonts w:ascii="Arial" w:hAnsi="Arial" w:cs="Arial"/>
          <w:color w:val="525B56"/>
          <w:sz w:val="20"/>
          <w:szCs w:val="20"/>
          <w:shd w:val="clear" w:color="auto" w:fill="FFFFFF"/>
        </w:rPr>
      </w:pPr>
      <w:r w:rsidRPr="005C531E">
        <w:rPr>
          <w:rFonts w:ascii="Arial" w:hAnsi="Arial" w:cs="Arial"/>
          <w:color w:val="525B56"/>
          <w:sz w:val="20"/>
          <w:szCs w:val="20"/>
          <w:shd w:val="clear" w:color="auto" w:fill="FFFFFF"/>
        </w:rPr>
        <w:t>Le fonctionnement de l'appareil reproducteur repose sur un dispositif neuroendocrinien faisant intervenir l'hypothalamus, l'hypophyse et les organes sexuels. La connaissance de plus en plus précise des hormones naturelles endogènes contrôlant les fonctions de reproduction humaine a permis progressivement la mise au point de molécules de synthèse exogènes qui leurrent ce système et permettent une maîtrise de la procréation, avec de moins en moins d'effets secondaires.</w:t>
      </w:r>
    </w:p>
    <w:p w:rsidR="005C531E" w:rsidRPr="005C531E" w:rsidRDefault="005C531E" w:rsidP="005C531E">
      <w:pPr>
        <w:shd w:val="clear" w:color="auto" w:fill="FFFFFF"/>
        <w:spacing w:before="272" w:after="136" w:line="240" w:lineRule="auto"/>
        <w:jc w:val="both"/>
        <w:outlineLvl w:val="3"/>
        <w:rPr>
          <w:rFonts w:ascii="Arial" w:eastAsia="Times New Roman" w:hAnsi="Arial" w:cs="Arial"/>
          <w:b/>
          <w:bCs/>
          <w:color w:val="FF0000"/>
          <w:sz w:val="20"/>
          <w:szCs w:val="20"/>
          <w:lang w:eastAsia="fr-FR"/>
        </w:rPr>
      </w:pPr>
      <w:r w:rsidRPr="007D340E">
        <w:rPr>
          <w:rFonts w:ascii="Arial" w:hAnsi="Arial" w:cs="Arial"/>
          <w:color w:val="0070C0"/>
          <w:sz w:val="20"/>
          <w:szCs w:val="20"/>
          <w:shd w:val="clear" w:color="auto" w:fill="FFFFFF"/>
        </w:rPr>
        <w:t>Problématique :</w:t>
      </w:r>
      <w:r w:rsidR="007D340E">
        <w:rPr>
          <w:rFonts w:ascii="Arial" w:hAnsi="Arial" w:cs="Arial"/>
          <w:color w:val="0070C0"/>
          <w:sz w:val="20"/>
          <w:szCs w:val="20"/>
          <w:shd w:val="clear" w:color="auto" w:fill="FFFFFF"/>
        </w:rPr>
        <w:t xml:space="preserve"> </w:t>
      </w:r>
      <w:r w:rsidRPr="007D340E">
        <w:rPr>
          <w:rFonts w:ascii="Arial" w:hAnsi="Arial" w:cs="Arial"/>
          <w:b/>
          <w:bCs/>
          <w:color w:val="0070C0"/>
          <w:sz w:val="18"/>
          <w:szCs w:val="18"/>
          <w:shd w:val="clear" w:color="auto" w:fill="FFFFFF"/>
        </w:rPr>
        <w:t>Comment les connaissances acquises sur le contrôle hormonal de la fonction de reproduction permettent-elles la maîtrise de la procréation ? Quels sont les moyens médicaux qui permettent de lutter contre l'infertilité d'un couple ?</w:t>
      </w:r>
    </w:p>
    <w:p w:rsidR="00030D04" w:rsidRPr="007D340E" w:rsidRDefault="00030D04" w:rsidP="007D340E">
      <w:pPr>
        <w:pStyle w:val="Paragraphedeliste"/>
        <w:numPr>
          <w:ilvl w:val="0"/>
          <w:numId w:val="1"/>
        </w:numPr>
        <w:shd w:val="clear" w:color="auto" w:fill="FFFFFF"/>
        <w:spacing w:before="272" w:after="136" w:line="240" w:lineRule="auto"/>
        <w:outlineLvl w:val="3"/>
        <w:rPr>
          <w:rFonts w:ascii="Arial" w:eastAsia="Times New Roman" w:hAnsi="Arial" w:cs="Arial"/>
          <w:b/>
          <w:bCs/>
          <w:color w:val="FF0000"/>
          <w:sz w:val="24"/>
          <w:szCs w:val="24"/>
          <w:lang w:eastAsia="fr-FR"/>
        </w:rPr>
      </w:pPr>
      <w:r w:rsidRPr="007D340E">
        <w:rPr>
          <w:rFonts w:ascii="Arial" w:eastAsia="Times New Roman" w:hAnsi="Arial" w:cs="Arial"/>
          <w:b/>
          <w:bCs/>
          <w:color w:val="FF0000"/>
          <w:sz w:val="24"/>
          <w:szCs w:val="24"/>
          <w:lang w:eastAsia="fr-FR"/>
        </w:rPr>
        <w:t>Contrôle du fonctionnement des appareils reproducteurs</w:t>
      </w:r>
    </w:p>
    <w:p w:rsidR="007D340E" w:rsidRPr="007D340E" w:rsidRDefault="007D340E" w:rsidP="007D340E">
      <w:pPr>
        <w:pStyle w:val="Paragraphedeliste"/>
        <w:shd w:val="clear" w:color="auto" w:fill="FFFFFF"/>
        <w:spacing w:before="272" w:after="136" w:line="240" w:lineRule="auto"/>
        <w:ind w:left="1080"/>
        <w:outlineLvl w:val="3"/>
        <w:rPr>
          <w:rFonts w:ascii="Arial" w:eastAsia="Times New Roman" w:hAnsi="Arial" w:cs="Arial"/>
          <w:b/>
          <w:bCs/>
          <w:color w:val="FF0000"/>
          <w:sz w:val="24"/>
          <w:szCs w:val="24"/>
          <w:lang w:eastAsia="fr-FR"/>
        </w:rPr>
      </w:pPr>
      <w:r w:rsidRPr="00ED2C7C">
        <w:rPr>
          <w:rFonts w:ascii="Arial" w:eastAsia="Times New Roman" w:hAnsi="Arial" w:cs="Arial"/>
          <w:b/>
          <w:bCs/>
          <w:color w:val="00B050"/>
          <w:sz w:val="24"/>
          <w:szCs w:val="24"/>
          <w:lang w:eastAsia="fr-FR"/>
        </w:rPr>
        <w:t>Activité 1 :</w:t>
      </w:r>
      <w:r>
        <w:rPr>
          <w:rFonts w:ascii="Arial" w:eastAsia="Times New Roman" w:hAnsi="Arial" w:cs="Arial"/>
          <w:b/>
          <w:bCs/>
          <w:color w:val="FF0000"/>
          <w:sz w:val="24"/>
          <w:szCs w:val="24"/>
          <w:lang w:eastAsia="fr-FR"/>
        </w:rPr>
        <w:t xml:space="preserve"> </w:t>
      </w:r>
      <w:hyperlink r:id="rId7" w:history="1">
        <w:r>
          <w:rPr>
            <w:rStyle w:val="Lienhypertexte"/>
          </w:rPr>
          <w:t>https://www.lelivrescolaire.fr/page/7071229</w:t>
        </w:r>
      </w:hyperlink>
    </w:p>
    <w:p w:rsidR="00030D04" w:rsidRPr="00030D04" w:rsidRDefault="00030D04" w:rsidP="00030D04">
      <w:pPr>
        <w:shd w:val="clear" w:color="auto" w:fill="FFFFFF"/>
        <w:spacing w:after="272" w:line="240" w:lineRule="auto"/>
        <w:rPr>
          <w:rFonts w:ascii="Arial" w:eastAsia="Times New Roman" w:hAnsi="Arial" w:cs="Arial"/>
          <w:color w:val="4A474B"/>
          <w:sz w:val="20"/>
          <w:szCs w:val="20"/>
          <w:lang w:eastAsia="fr-FR"/>
        </w:rPr>
      </w:pPr>
      <w:r w:rsidRPr="00030D04">
        <w:rPr>
          <w:rFonts w:ascii="Arial" w:eastAsia="Times New Roman" w:hAnsi="Arial" w:cs="Arial"/>
          <w:color w:val="4A474B"/>
          <w:sz w:val="20"/>
          <w:szCs w:val="20"/>
          <w:lang w:eastAsia="fr-FR"/>
        </w:rPr>
        <w:t>Le fonctionnement des appareils reproducteurs est marqué par la production de gamètes (= cellules reproductrices) : production cyclique d’ovules par les ovaires et production continue de spermatozoïdes par les testicules.</w:t>
      </w:r>
    </w:p>
    <w:p w:rsidR="00030D04" w:rsidRPr="00030D04" w:rsidRDefault="00030D04" w:rsidP="00030D04">
      <w:pPr>
        <w:shd w:val="clear" w:color="auto" w:fill="FFFFFF"/>
        <w:spacing w:after="272" w:line="240" w:lineRule="auto"/>
        <w:rPr>
          <w:rFonts w:ascii="Arial" w:eastAsia="Times New Roman" w:hAnsi="Arial" w:cs="Arial"/>
          <w:color w:val="4A474B"/>
          <w:sz w:val="20"/>
          <w:szCs w:val="20"/>
          <w:lang w:eastAsia="fr-FR"/>
        </w:rPr>
      </w:pPr>
      <w:r w:rsidRPr="00030D04">
        <w:rPr>
          <w:rFonts w:ascii="Arial" w:eastAsia="Times New Roman" w:hAnsi="Arial" w:cs="Arial"/>
          <w:color w:val="4A474B"/>
          <w:sz w:val="20"/>
          <w:szCs w:val="20"/>
          <w:lang w:eastAsia="fr-FR"/>
        </w:rPr>
        <w:t>Ce fonctionnement est dépendant d’hormones sécrétées par le complexe hypothalamo-hypophysaire (HT-HP). Celui-ci est constitué de deux glandes situées dans le cerveau : l’</w:t>
      </w:r>
      <w:r w:rsidRPr="007D340E">
        <w:rPr>
          <w:rFonts w:ascii="Arial" w:eastAsia="Times New Roman" w:hAnsi="Arial" w:cs="Arial"/>
          <w:b/>
          <w:bCs/>
          <w:color w:val="4A474B"/>
          <w:sz w:val="20"/>
          <w:szCs w:val="20"/>
          <w:lang w:eastAsia="fr-FR"/>
        </w:rPr>
        <w:t>hypothalamus</w:t>
      </w:r>
      <w:r w:rsidRPr="00030D04">
        <w:rPr>
          <w:rFonts w:ascii="Arial" w:eastAsia="Times New Roman" w:hAnsi="Arial" w:cs="Arial"/>
          <w:color w:val="4A474B"/>
          <w:sz w:val="20"/>
          <w:szCs w:val="20"/>
          <w:lang w:eastAsia="fr-FR"/>
        </w:rPr>
        <w:t>, qui produit une neurohormone la GnRH (</w:t>
      </w:r>
      <w:r w:rsidRPr="007D340E">
        <w:rPr>
          <w:rFonts w:ascii="Arial" w:eastAsia="Times New Roman" w:hAnsi="Arial" w:cs="Arial"/>
          <w:i/>
          <w:iCs/>
          <w:color w:val="4A474B"/>
          <w:sz w:val="20"/>
          <w:szCs w:val="20"/>
          <w:lang w:eastAsia="fr-FR"/>
        </w:rPr>
        <w:t>neurohormone : hormone particulière produite par des cellules nerveuses</w:t>
      </w:r>
      <w:r w:rsidRPr="00030D04">
        <w:rPr>
          <w:rFonts w:ascii="Arial" w:eastAsia="Times New Roman" w:hAnsi="Arial" w:cs="Arial"/>
          <w:color w:val="4A474B"/>
          <w:sz w:val="20"/>
          <w:szCs w:val="20"/>
          <w:lang w:eastAsia="fr-FR"/>
        </w:rPr>
        <w:t>). Cette molécule stimule l’</w:t>
      </w:r>
      <w:r w:rsidRPr="007D340E">
        <w:rPr>
          <w:rFonts w:ascii="Arial" w:eastAsia="Times New Roman" w:hAnsi="Arial" w:cs="Arial"/>
          <w:b/>
          <w:bCs/>
          <w:color w:val="4A474B"/>
          <w:sz w:val="20"/>
          <w:szCs w:val="20"/>
          <w:lang w:eastAsia="fr-FR"/>
        </w:rPr>
        <w:t>hypophyse</w:t>
      </w:r>
      <w:r w:rsidRPr="00030D04">
        <w:rPr>
          <w:rFonts w:ascii="Arial" w:eastAsia="Times New Roman" w:hAnsi="Arial" w:cs="Arial"/>
          <w:color w:val="4A474B"/>
          <w:sz w:val="20"/>
          <w:szCs w:val="20"/>
          <w:lang w:eastAsia="fr-FR"/>
        </w:rPr>
        <w:t>, qui sécrète alors deux hormones, la FSH et la LH. Ces deux hormones agissent sur les gonades qui sont les organes cibles en provoquant la production des gamètes et d’hormones.</w:t>
      </w:r>
    </w:p>
    <w:p w:rsidR="00030D04" w:rsidRPr="00030D04" w:rsidRDefault="00030D04" w:rsidP="00030D04">
      <w:pPr>
        <w:shd w:val="clear" w:color="auto" w:fill="FFFFFF"/>
        <w:spacing w:before="272" w:after="136" w:line="240" w:lineRule="auto"/>
        <w:outlineLvl w:val="3"/>
        <w:rPr>
          <w:rFonts w:ascii="Arial" w:eastAsia="Times New Roman" w:hAnsi="Arial" w:cs="Arial"/>
          <w:b/>
          <w:bCs/>
          <w:color w:val="FF0000"/>
          <w:sz w:val="20"/>
          <w:szCs w:val="20"/>
          <w:lang w:eastAsia="fr-FR"/>
        </w:rPr>
      </w:pPr>
      <w:r w:rsidRPr="00ED2C7C">
        <w:rPr>
          <w:rFonts w:ascii="Arial" w:eastAsia="Times New Roman" w:hAnsi="Arial" w:cs="Arial"/>
          <w:b/>
          <w:bCs/>
          <w:color w:val="FF0000"/>
          <w:sz w:val="20"/>
          <w:szCs w:val="20"/>
          <w:lang w:eastAsia="fr-FR"/>
        </w:rPr>
        <w:t>1. Le fonctionnement de</w:t>
      </w:r>
      <w:r w:rsidRPr="00030D04">
        <w:rPr>
          <w:rFonts w:ascii="Arial" w:eastAsia="Times New Roman" w:hAnsi="Arial" w:cs="Arial"/>
          <w:b/>
          <w:bCs/>
          <w:color w:val="FF0000"/>
          <w:sz w:val="20"/>
          <w:szCs w:val="20"/>
          <w:lang w:eastAsia="fr-FR"/>
        </w:rPr>
        <w:t xml:space="preserve"> </w:t>
      </w:r>
      <w:r w:rsidRPr="00ED2C7C">
        <w:rPr>
          <w:rFonts w:ascii="Arial" w:eastAsia="Times New Roman" w:hAnsi="Arial" w:cs="Arial"/>
          <w:b/>
          <w:bCs/>
          <w:color w:val="FF0000"/>
          <w:sz w:val="20"/>
          <w:szCs w:val="20"/>
          <w:lang w:eastAsia="fr-FR"/>
        </w:rPr>
        <w:t>l’appareil</w:t>
      </w:r>
      <w:r w:rsidRPr="00030D04">
        <w:rPr>
          <w:rFonts w:ascii="Arial" w:eastAsia="Times New Roman" w:hAnsi="Arial" w:cs="Arial"/>
          <w:b/>
          <w:bCs/>
          <w:color w:val="FF0000"/>
          <w:sz w:val="20"/>
          <w:szCs w:val="20"/>
          <w:lang w:eastAsia="fr-FR"/>
        </w:rPr>
        <w:t xml:space="preserve"> reproducteu</w:t>
      </w:r>
      <w:r w:rsidRPr="00ED2C7C">
        <w:rPr>
          <w:rFonts w:ascii="Arial" w:eastAsia="Times New Roman" w:hAnsi="Arial" w:cs="Arial"/>
          <w:b/>
          <w:bCs/>
          <w:color w:val="FF0000"/>
          <w:sz w:val="20"/>
          <w:szCs w:val="20"/>
          <w:lang w:eastAsia="fr-FR"/>
        </w:rPr>
        <w:t>r féminin</w:t>
      </w:r>
    </w:p>
    <w:p w:rsidR="00030D04" w:rsidRPr="00030D04" w:rsidRDefault="00030D04" w:rsidP="00030D04">
      <w:pPr>
        <w:shd w:val="clear" w:color="auto" w:fill="FFFFFF"/>
        <w:spacing w:after="272" w:line="240" w:lineRule="auto"/>
        <w:rPr>
          <w:rFonts w:ascii="Arial" w:eastAsia="Times New Roman" w:hAnsi="Arial" w:cs="Arial"/>
          <w:color w:val="4A474B"/>
          <w:sz w:val="20"/>
          <w:szCs w:val="20"/>
          <w:lang w:eastAsia="fr-FR"/>
        </w:rPr>
      </w:pPr>
      <w:r w:rsidRPr="00030D04">
        <w:rPr>
          <w:rFonts w:ascii="Arial" w:eastAsia="Times New Roman" w:hAnsi="Arial" w:cs="Arial"/>
          <w:color w:val="4A474B"/>
          <w:sz w:val="20"/>
          <w:szCs w:val="20"/>
          <w:lang w:eastAsia="fr-FR"/>
        </w:rPr>
        <w:t>Le fonctionnement de l’</w:t>
      </w:r>
      <w:r w:rsidRPr="007D340E">
        <w:rPr>
          <w:rFonts w:ascii="Arial" w:eastAsia="Times New Roman" w:hAnsi="Arial" w:cs="Arial"/>
          <w:b/>
          <w:bCs/>
          <w:color w:val="4A474B"/>
          <w:sz w:val="20"/>
          <w:szCs w:val="20"/>
          <w:lang w:eastAsia="fr-FR"/>
        </w:rPr>
        <w:t>appareil génital féminin est cyclique. </w:t>
      </w:r>
      <w:r w:rsidRPr="00030D04">
        <w:rPr>
          <w:rFonts w:ascii="Arial" w:eastAsia="Times New Roman" w:hAnsi="Arial" w:cs="Arial"/>
          <w:color w:val="4A474B"/>
          <w:sz w:val="20"/>
          <w:szCs w:val="20"/>
          <w:lang w:eastAsia="fr-FR"/>
        </w:rPr>
        <w:t>A chaque cycle (déterminé par les hormones du complexe HT-HP), un follicule unique contenu dans un ovaire arrive à maturité ce qui permet la libération d’un seul ovule. Après l’ovulation, le follicule devient un corps jaune. Au cours du cycle, le follicule puis le corps jaune, produisent des hormones (oestrogène et progestérone) qui vont agir sur l’utérus, organe cible de ces hormones.</w:t>
      </w:r>
    </w:p>
    <w:p w:rsidR="00030D04" w:rsidRPr="00030D04" w:rsidRDefault="00030D04" w:rsidP="00030D04">
      <w:pPr>
        <w:shd w:val="clear" w:color="auto" w:fill="FFFFFF"/>
        <w:spacing w:before="272" w:after="136" w:line="240" w:lineRule="auto"/>
        <w:outlineLvl w:val="3"/>
        <w:rPr>
          <w:rFonts w:ascii="Arial" w:eastAsia="Times New Roman" w:hAnsi="Arial" w:cs="Arial"/>
          <w:b/>
          <w:bCs/>
          <w:color w:val="FF0000"/>
          <w:sz w:val="20"/>
          <w:szCs w:val="20"/>
          <w:lang w:eastAsia="fr-FR"/>
        </w:rPr>
      </w:pPr>
      <w:r w:rsidRPr="00ED2C7C">
        <w:rPr>
          <w:rFonts w:ascii="Arial" w:eastAsia="Times New Roman" w:hAnsi="Arial" w:cs="Arial"/>
          <w:b/>
          <w:bCs/>
          <w:color w:val="FF0000"/>
          <w:sz w:val="20"/>
          <w:szCs w:val="20"/>
          <w:lang w:eastAsia="fr-FR"/>
        </w:rPr>
        <w:t>2. Le fonctionnement de</w:t>
      </w:r>
      <w:r w:rsidRPr="00030D04">
        <w:rPr>
          <w:rFonts w:ascii="Arial" w:eastAsia="Times New Roman" w:hAnsi="Arial" w:cs="Arial"/>
          <w:b/>
          <w:bCs/>
          <w:color w:val="FF0000"/>
          <w:sz w:val="20"/>
          <w:szCs w:val="20"/>
          <w:lang w:eastAsia="fr-FR"/>
        </w:rPr>
        <w:t xml:space="preserve"> </w:t>
      </w:r>
      <w:r w:rsidRPr="00ED2C7C">
        <w:rPr>
          <w:rFonts w:ascii="Arial" w:eastAsia="Times New Roman" w:hAnsi="Arial" w:cs="Arial"/>
          <w:b/>
          <w:bCs/>
          <w:color w:val="FF0000"/>
          <w:sz w:val="20"/>
          <w:szCs w:val="20"/>
          <w:lang w:eastAsia="fr-FR"/>
        </w:rPr>
        <w:t>l’appareil</w:t>
      </w:r>
      <w:r w:rsidRPr="00030D04">
        <w:rPr>
          <w:rFonts w:ascii="Arial" w:eastAsia="Times New Roman" w:hAnsi="Arial" w:cs="Arial"/>
          <w:b/>
          <w:bCs/>
          <w:color w:val="FF0000"/>
          <w:sz w:val="20"/>
          <w:szCs w:val="20"/>
          <w:lang w:eastAsia="fr-FR"/>
        </w:rPr>
        <w:t xml:space="preserve"> reproducteu</w:t>
      </w:r>
      <w:r w:rsidRPr="00ED2C7C">
        <w:rPr>
          <w:rFonts w:ascii="Arial" w:eastAsia="Times New Roman" w:hAnsi="Arial" w:cs="Arial"/>
          <w:b/>
          <w:bCs/>
          <w:color w:val="FF0000"/>
          <w:sz w:val="20"/>
          <w:szCs w:val="20"/>
          <w:lang w:eastAsia="fr-FR"/>
        </w:rPr>
        <w:t>r masculin</w:t>
      </w:r>
    </w:p>
    <w:p w:rsidR="00030D04" w:rsidRPr="00030D04" w:rsidRDefault="00030D04" w:rsidP="00030D04">
      <w:pPr>
        <w:shd w:val="clear" w:color="auto" w:fill="FFFFFF"/>
        <w:spacing w:after="272" w:line="240" w:lineRule="auto"/>
        <w:rPr>
          <w:rFonts w:ascii="Arial" w:eastAsia="Times New Roman" w:hAnsi="Arial" w:cs="Arial"/>
          <w:color w:val="4A474B"/>
          <w:lang w:eastAsia="fr-FR"/>
        </w:rPr>
      </w:pPr>
      <w:r w:rsidRPr="00030D04">
        <w:rPr>
          <w:rFonts w:ascii="Arial" w:eastAsia="Times New Roman" w:hAnsi="Arial" w:cs="Arial"/>
          <w:color w:val="4A474B"/>
          <w:sz w:val="20"/>
          <w:szCs w:val="20"/>
          <w:lang w:eastAsia="fr-FR"/>
        </w:rPr>
        <w:t>Le fonctionnement de l’</w:t>
      </w:r>
      <w:r w:rsidRPr="007D340E">
        <w:rPr>
          <w:rFonts w:ascii="Arial" w:eastAsia="Times New Roman" w:hAnsi="Arial" w:cs="Arial"/>
          <w:b/>
          <w:bCs/>
          <w:color w:val="4A474B"/>
          <w:sz w:val="20"/>
          <w:szCs w:val="20"/>
          <w:lang w:eastAsia="fr-FR"/>
        </w:rPr>
        <w:t>appareil génital masculin est continu</w:t>
      </w:r>
      <w:r w:rsidRPr="00030D04">
        <w:rPr>
          <w:rFonts w:ascii="Arial" w:eastAsia="Times New Roman" w:hAnsi="Arial" w:cs="Arial"/>
          <w:color w:val="4A474B"/>
          <w:sz w:val="20"/>
          <w:szCs w:val="20"/>
          <w:lang w:eastAsia="fr-FR"/>
        </w:rPr>
        <w:t> : sous l’effet des hormones du complexe HT-HP, les cellules interstitielles produisent de la testostérone qui va stimuler la production des spermatozoïdes par les tubes séminifères qui constituent les testicules.</w:t>
      </w:r>
    </w:p>
    <w:p w:rsidR="007D340E" w:rsidRDefault="00030D04" w:rsidP="007D340E">
      <w:pPr>
        <w:pStyle w:val="Paragraphedeliste"/>
        <w:numPr>
          <w:ilvl w:val="0"/>
          <w:numId w:val="1"/>
        </w:numPr>
        <w:shd w:val="clear" w:color="auto" w:fill="FFFFFF"/>
        <w:spacing w:before="272" w:after="136" w:line="240" w:lineRule="auto"/>
        <w:outlineLvl w:val="2"/>
        <w:rPr>
          <w:rFonts w:ascii="Arial" w:eastAsia="Times New Roman" w:hAnsi="Arial" w:cs="Arial"/>
          <w:b/>
          <w:bCs/>
          <w:color w:val="FF0000"/>
          <w:sz w:val="24"/>
          <w:szCs w:val="24"/>
          <w:lang w:eastAsia="fr-FR"/>
        </w:rPr>
      </w:pPr>
      <w:r w:rsidRPr="007D340E">
        <w:rPr>
          <w:rFonts w:ascii="Arial" w:eastAsia="Times New Roman" w:hAnsi="Arial" w:cs="Arial"/>
          <w:b/>
          <w:bCs/>
          <w:color w:val="FF0000"/>
          <w:sz w:val="24"/>
          <w:szCs w:val="24"/>
          <w:lang w:eastAsia="fr-FR"/>
        </w:rPr>
        <w:t>Le contrôle de la procréation humaine</w:t>
      </w:r>
    </w:p>
    <w:p w:rsidR="007D340E" w:rsidRPr="007D340E" w:rsidRDefault="00ED2C7C" w:rsidP="007D340E">
      <w:pPr>
        <w:pStyle w:val="Paragraphedeliste"/>
        <w:shd w:val="clear" w:color="auto" w:fill="FFFFFF"/>
        <w:spacing w:before="272" w:after="136" w:line="240" w:lineRule="auto"/>
        <w:ind w:left="1080"/>
        <w:outlineLvl w:val="2"/>
        <w:rPr>
          <w:rFonts w:ascii="Arial" w:eastAsia="Times New Roman" w:hAnsi="Arial" w:cs="Arial"/>
          <w:b/>
          <w:bCs/>
          <w:color w:val="FF0000"/>
          <w:sz w:val="24"/>
          <w:szCs w:val="24"/>
          <w:lang w:eastAsia="fr-FR"/>
        </w:rPr>
      </w:pPr>
      <w:r w:rsidRPr="00ED2C7C">
        <w:rPr>
          <w:rFonts w:ascii="Arial" w:eastAsia="Times New Roman" w:hAnsi="Arial" w:cs="Arial"/>
          <w:b/>
          <w:bCs/>
          <w:color w:val="00B050"/>
          <w:sz w:val="24"/>
          <w:szCs w:val="24"/>
          <w:lang w:eastAsia="fr-FR"/>
        </w:rPr>
        <w:t>Activité 2 :</w:t>
      </w:r>
      <w:r>
        <w:rPr>
          <w:rFonts w:ascii="Arial" w:eastAsia="Times New Roman" w:hAnsi="Arial" w:cs="Arial"/>
          <w:b/>
          <w:bCs/>
          <w:color w:val="FF0000"/>
          <w:sz w:val="24"/>
          <w:szCs w:val="24"/>
          <w:lang w:eastAsia="fr-FR"/>
        </w:rPr>
        <w:t xml:space="preserve"> </w:t>
      </w:r>
      <w:hyperlink r:id="rId8" w:history="1">
        <w:r>
          <w:rPr>
            <w:rStyle w:val="Lienhypertexte"/>
          </w:rPr>
          <w:t>https://www.lelivrescolaire.fr/page/7075312</w:t>
        </w:r>
      </w:hyperlink>
    </w:p>
    <w:p w:rsidR="00030D04" w:rsidRPr="00030D04" w:rsidRDefault="002E7849" w:rsidP="00030D04">
      <w:pPr>
        <w:shd w:val="clear" w:color="auto" w:fill="FFFFFF"/>
        <w:spacing w:before="272" w:after="136" w:line="240" w:lineRule="auto"/>
        <w:outlineLvl w:val="3"/>
        <w:rPr>
          <w:rFonts w:ascii="Arial" w:eastAsia="Times New Roman" w:hAnsi="Arial" w:cs="Arial"/>
          <w:b/>
          <w:bCs/>
          <w:color w:val="FF0000"/>
          <w:sz w:val="20"/>
          <w:szCs w:val="20"/>
          <w:lang w:eastAsia="fr-FR"/>
        </w:rPr>
      </w:pPr>
      <w:r w:rsidRPr="00ED2C7C">
        <w:rPr>
          <w:rFonts w:ascii="Arial" w:eastAsia="Times New Roman" w:hAnsi="Arial" w:cs="Arial"/>
          <w:b/>
          <w:bCs/>
          <w:color w:val="FF0000"/>
          <w:sz w:val="20"/>
          <w:szCs w:val="20"/>
          <w:lang w:eastAsia="fr-FR"/>
        </w:rPr>
        <w:t>1</w:t>
      </w:r>
      <w:r w:rsidR="00030D04" w:rsidRPr="00030D04">
        <w:rPr>
          <w:rFonts w:ascii="Arial" w:eastAsia="Times New Roman" w:hAnsi="Arial" w:cs="Arial"/>
          <w:b/>
          <w:bCs/>
          <w:color w:val="FF0000"/>
          <w:sz w:val="20"/>
          <w:szCs w:val="20"/>
          <w:lang w:eastAsia="fr-FR"/>
        </w:rPr>
        <w:t>. L’utilisation des hormones de synth</w:t>
      </w:r>
      <w:r w:rsidRPr="00ED2C7C">
        <w:rPr>
          <w:rFonts w:ascii="Arial" w:eastAsia="Times New Roman" w:hAnsi="Arial" w:cs="Arial"/>
          <w:b/>
          <w:bCs/>
          <w:color w:val="FF0000"/>
          <w:sz w:val="20"/>
          <w:szCs w:val="20"/>
          <w:lang w:eastAsia="fr-FR"/>
        </w:rPr>
        <w:t>èse pour la contraception et la contragestion</w:t>
      </w:r>
    </w:p>
    <w:p w:rsidR="00030D04" w:rsidRPr="00030D04" w:rsidRDefault="00030D04" w:rsidP="00030D04">
      <w:pPr>
        <w:shd w:val="clear" w:color="auto" w:fill="FFFFFF"/>
        <w:spacing w:after="272" w:line="240" w:lineRule="auto"/>
        <w:rPr>
          <w:rFonts w:ascii="Arial" w:eastAsia="Times New Roman" w:hAnsi="Arial" w:cs="Arial"/>
          <w:color w:val="4A474B"/>
          <w:sz w:val="20"/>
          <w:szCs w:val="20"/>
          <w:lang w:eastAsia="fr-FR"/>
        </w:rPr>
      </w:pPr>
      <w:r w:rsidRPr="00030D04">
        <w:rPr>
          <w:rFonts w:ascii="Arial" w:eastAsia="Times New Roman" w:hAnsi="Arial" w:cs="Arial"/>
          <w:color w:val="4A474B"/>
          <w:sz w:val="20"/>
          <w:szCs w:val="20"/>
          <w:lang w:eastAsia="fr-FR"/>
        </w:rPr>
        <w:t>La contraception regroupe l’ensemble des méthodes qui permettent d’éviter une fécondation et donc une grossesse non désirée. Les méthodes de contraception hormonale reposent sur les propriétés des hormones de synthèse qui miment l’action des hormones naturelles. Ainsi, dans la pilule combinée, les hormones de synthèse (oestrogènes et progestérone) freinent la sécrétion de FSH et de LH par le complexe HTHP ce qui empêche en particulier l’ovulation. La fécondation est donc impossible.</w:t>
      </w:r>
    </w:p>
    <w:p w:rsidR="00030D04" w:rsidRDefault="00030D04" w:rsidP="00030D04">
      <w:pPr>
        <w:shd w:val="clear" w:color="auto" w:fill="FFFFFF"/>
        <w:spacing w:after="272" w:line="240" w:lineRule="auto"/>
        <w:rPr>
          <w:rFonts w:ascii="Arial" w:eastAsia="Times New Roman" w:hAnsi="Arial" w:cs="Arial"/>
          <w:color w:val="4A474B"/>
          <w:sz w:val="20"/>
          <w:szCs w:val="20"/>
          <w:lang w:eastAsia="fr-FR"/>
        </w:rPr>
      </w:pPr>
      <w:r w:rsidRPr="00030D04">
        <w:rPr>
          <w:rFonts w:ascii="Arial" w:eastAsia="Times New Roman" w:hAnsi="Arial" w:cs="Arial"/>
          <w:color w:val="4A474B"/>
          <w:sz w:val="20"/>
          <w:szCs w:val="20"/>
          <w:lang w:eastAsia="fr-FR"/>
        </w:rPr>
        <w:t>La contragestion correspond aux méthodes qui agissent après la fécondation en empêchant une grossesse de se poursuivre. C’est le cas de la RU 486 ou mifépristone : cette molécule va « leurrer » l’utérus en remplaçant la progestérone, provoquant artificiellement des règles et donc l’élimination de l’embryon.</w:t>
      </w:r>
    </w:p>
    <w:p w:rsidR="00ED2C7C" w:rsidRPr="00030D04" w:rsidRDefault="00ED2C7C" w:rsidP="00030D04">
      <w:pPr>
        <w:shd w:val="clear" w:color="auto" w:fill="FFFFFF"/>
        <w:spacing w:after="272" w:line="240" w:lineRule="auto"/>
        <w:rPr>
          <w:rFonts w:ascii="Arial" w:eastAsia="Times New Roman" w:hAnsi="Arial" w:cs="Arial"/>
          <w:color w:val="4A474B"/>
          <w:sz w:val="20"/>
          <w:szCs w:val="20"/>
          <w:lang w:eastAsia="fr-FR"/>
        </w:rPr>
      </w:pPr>
      <w:r w:rsidRPr="00ED2C7C">
        <w:rPr>
          <w:rFonts w:ascii="Arial" w:eastAsia="Times New Roman" w:hAnsi="Arial" w:cs="Arial"/>
          <w:b/>
          <w:bCs/>
          <w:color w:val="00B050"/>
          <w:sz w:val="24"/>
          <w:szCs w:val="24"/>
          <w:lang w:eastAsia="fr-FR"/>
        </w:rPr>
        <w:lastRenderedPageBreak/>
        <w:t>Activité 3 :</w:t>
      </w:r>
      <w:r>
        <w:rPr>
          <w:rFonts w:ascii="Arial" w:eastAsia="Times New Roman" w:hAnsi="Arial" w:cs="Arial"/>
          <w:color w:val="4A474B"/>
          <w:sz w:val="20"/>
          <w:szCs w:val="20"/>
          <w:lang w:eastAsia="fr-FR"/>
        </w:rPr>
        <w:t xml:space="preserve"> </w:t>
      </w:r>
      <w:hyperlink r:id="rId9" w:history="1">
        <w:r>
          <w:rPr>
            <w:rStyle w:val="Lienhypertexte"/>
          </w:rPr>
          <w:t>https://www.lelivrescolaire.fr/page/7086680</w:t>
        </w:r>
      </w:hyperlink>
    </w:p>
    <w:p w:rsidR="00030D04" w:rsidRPr="00030D04" w:rsidRDefault="002E7849" w:rsidP="00030D04">
      <w:pPr>
        <w:shd w:val="clear" w:color="auto" w:fill="FFFFFF"/>
        <w:spacing w:before="272" w:after="136" w:line="240" w:lineRule="auto"/>
        <w:outlineLvl w:val="3"/>
        <w:rPr>
          <w:rFonts w:ascii="Arial" w:eastAsia="Times New Roman" w:hAnsi="Arial" w:cs="Arial"/>
          <w:b/>
          <w:bCs/>
          <w:color w:val="FF0000"/>
          <w:sz w:val="20"/>
          <w:szCs w:val="20"/>
          <w:lang w:eastAsia="fr-FR"/>
        </w:rPr>
      </w:pPr>
      <w:r w:rsidRPr="00ED2C7C">
        <w:rPr>
          <w:rFonts w:ascii="Arial" w:eastAsia="Times New Roman" w:hAnsi="Arial" w:cs="Arial"/>
          <w:b/>
          <w:bCs/>
          <w:color w:val="FF0000"/>
          <w:sz w:val="20"/>
          <w:szCs w:val="20"/>
          <w:lang w:eastAsia="fr-FR"/>
        </w:rPr>
        <w:t>2</w:t>
      </w:r>
      <w:r w:rsidR="00030D04" w:rsidRPr="00030D04">
        <w:rPr>
          <w:rFonts w:ascii="Arial" w:eastAsia="Times New Roman" w:hAnsi="Arial" w:cs="Arial"/>
          <w:b/>
          <w:bCs/>
          <w:color w:val="FF0000"/>
          <w:sz w:val="20"/>
          <w:szCs w:val="20"/>
          <w:lang w:eastAsia="fr-FR"/>
        </w:rPr>
        <w:t>. La protection contre les IST</w:t>
      </w:r>
    </w:p>
    <w:p w:rsidR="00030D04" w:rsidRPr="00030D04" w:rsidRDefault="00030D04" w:rsidP="00030D04">
      <w:pPr>
        <w:shd w:val="clear" w:color="auto" w:fill="FFFFFF"/>
        <w:spacing w:after="272" w:line="240" w:lineRule="auto"/>
        <w:rPr>
          <w:rFonts w:ascii="Arial" w:eastAsia="Times New Roman" w:hAnsi="Arial" w:cs="Arial"/>
          <w:color w:val="4A474B"/>
          <w:sz w:val="20"/>
          <w:szCs w:val="20"/>
          <w:lang w:eastAsia="fr-FR"/>
        </w:rPr>
      </w:pPr>
      <w:r w:rsidRPr="00030D04">
        <w:rPr>
          <w:rFonts w:ascii="Arial" w:eastAsia="Times New Roman" w:hAnsi="Arial" w:cs="Arial"/>
          <w:color w:val="4A474B"/>
          <w:sz w:val="20"/>
          <w:szCs w:val="20"/>
          <w:lang w:eastAsia="fr-FR"/>
        </w:rPr>
        <w:t>En plus des méthodes de contraception hormonale, les couples disposent de différents moyens permettant d’éviter une grossesse non désirée. C’est en particulier le cas des préservatifs féminins et masculins qui constituent une barrière mécanique évitant la transmission éventuels agents infectieux lors d’un rapport sexuel.</w:t>
      </w:r>
      <w:r w:rsidR="007D340E">
        <w:rPr>
          <w:rFonts w:ascii="Arial" w:eastAsia="Times New Roman" w:hAnsi="Arial" w:cs="Arial"/>
          <w:color w:val="4A474B"/>
          <w:sz w:val="20"/>
          <w:szCs w:val="20"/>
          <w:lang w:eastAsia="fr-FR"/>
        </w:rPr>
        <w:t xml:space="preserve">                                                                                                                          </w:t>
      </w:r>
      <w:r w:rsidRPr="00030D04">
        <w:rPr>
          <w:rFonts w:ascii="Arial" w:eastAsia="Times New Roman" w:hAnsi="Arial" w:cs="Arial"/>
          <w:color w:val="4A474B"/>
          <w:sz w:val="20"/>
          <w:szCs w:val="20"/>
          <w:lang w:eastAsia="fr-FR"/>
        </w:rPr>
        <w:t>La vaccination permet également de lutter contre certains agents infectieux (papillomavirus) et ses effets.</w:t>
      </w:r>
      <w:r w:rsidR="007D340E">
        <w:rPr>
          <w:rFonts w:ascii="Arial" w:eastAsia="Times New Roman" w:hAnsi="Arial" w:cs="Arial"/>
          <w:color w:val="4A474B"/>
          <w:sz w:val="20"/>
          <w:szCs w:val="20"/>
          <w:lang w:eastAsia="fr-FR"/>
        </w:rPr>
        <w:t xml:space="preserve">                                                                                                                                                    </w:t>
      </w:r>
      <w:r w:rsidRPr="00030D04">
        <w:rPr>
          <w:rFonts w:ascii="Arial" w:eastAsia="Times New Roman" w:hAnsi="Arial" w:cs="Arial"/>
          <w:color w:val="4A474B"/>
          <w:sz w:val="20"/>
          <w:szCs w:val="20"/>
          <w:lang w:eastAsia="fr-FR"/>
        </w:rPr>
        <w:t>Les tests de dépistage sont également importants pour connaître sa situation et prendre ainsi toutes les mesures indispensables pour éviter de contaminer ses partenaires et se soigner.</w:t>
      </w:r>
    </w:p>
    <w:p w:rsidR="00030D04" w:rsidRPr="00030D04" w:rsidRDefault="002E7849" w:rsidP="00030D04">
      <w:pPr>
        <w:shd w:val="clear" w:color="auto" w:fill="FFFFFF"/>
        <w:spacing w:before="272" w:after="136" w:line="240" w:lineRule="auto"/>
        <w:outlineLvl w:val="3"/>
        <w:rPr>
          <w:rFonts w:ascii="Arial" w:eastAsia="Times New Roman" w:hAnsi="Arial" w:cs="Arial"/>
          <w:b/>
          <w:bCs/>
          <w:color w:val="FF0000"/>
          <w:sz w:val="20"/>
          <w:szCs w:val="20"/>
          <w:lang w:eastAsia="fr-FR"/>
        </w:rPr>
      </w:pPr>
      <w:r w:rsidRPr="00ED2C7C">
        <w:rPr>
          <w:rFonts w:ascii="Arial" w:eastAsia="Times New Roman" w:hAnsi="Arial" w:cs="Arial"/>
          <w:b/>
          <w:bCs/>
          <w:color w:val="FF0000"/>
          <w:sz w:val="20"/>
          <w:szCs w:val="20"/>
          <w:lang w:eastAsia="fr-FR"/>
        </w:rPr>
        <w:t>3</w:t>
      </w:r>
      <w:r w:rsidR="00030D04" w:rsidRPr="00030D04">
        <w:rPr>
          <w:rFonts w:ascii="Arial" w:eastAsia="Times New Roman" w:hAnsi="Arial" w:cs="Arial"/>
          <w:b/>
          <w:bCs/>
          <w:color w:val="FF0000"/>
          <w:sz w:val="20"/>
          <w:szCs w:val="20"/>
          <w:lang w:eastAsia="fr-FR"/>
        </w:rPr>
        <w:t>. L’utilisation des hormones de synthèse dans l’Aide Médicale à la Procréation (AMP)</w:t>
      </w:r>
    </w:p>
    <w:p w:rsidR="00030D04" w:rsidRPr="00030D04" w:rsidRDefault="00030D04" w:rsidP="00030D04">
      <w:pPr>
        <w:shd w:val="clear" w:color="auto" w:fill="FFFFFF"/>
        <w:spacing w:after="272" w:line="240" w:lineRule="auto"/>
        <w:rPr>
          <w:rFonts w:ascii="Arial" w:eastAsia="Times New Roman" w:hAnsi="Arial" w:cs="Arial"/>
          <w:color w:val="4A474B"/>
          <w:sz w:val="20"/>
          <w:szCs w:val="20"/>
          <w:lang w:eastAsia="fr-FR"/>
        </w:rPr>
      </w:pPr>
      <w:r w:rsidRPr="00030D04">
        <w:rPr>
          <w:rFonts w:ascii="Arial" w:eastAsia="Times New Roman" w:hAnsi="Arial" w:cs="Arial"/>
          <w:color w:val="4A474B"/>
          <w:sz w:val="20"/>
          <w:szCs w:val="20"/>
          <w:lang w:eastAsia="fr-FR"/>
        </w:rPr>
        <w:t>Différentes méthodes d’AMP utilisent des hormones de synthèse pour aider des personnes souffrant d’infertilité, voire de stérilité. Ces techniques (Insémination Artificielle, FIVETE …) sont adaptées aux situations rencontrées par des individus/couples n’arrivant pas à procréer naturellement.</w:t>
      </w:r>
    </w:p>
    <w:p w:rsidR="00030D04" w:rsidRDefault="00030D04" w:rsidP="002E7849">
      <w:pPr>
        <w:shd w:val="clear" w:color="auto" w:fill="FFFFFF"/>
        <w:spacing w:after="272" w:line="240" w:lineRule="auto"/>
        <w:rPr>
          <w:rFonts w:ascii="Arial" w:eastAsia="Times New Roman" w:hAnsi="Arial" w:cs="Arial"/>
          <w:color w:val="4A474B"/>
          <w:lang w:eastAsia="fr-FR"/>
        </w:rPr>
      </w:pPr>
      <w:hyperlink r:id="rId10" w:tgtFrame="_blank" w:history="1">
        <w:r w:rsidRPr="00030D04">
          <w:rPr>
            <w:rFonts w:ascii="Arial" w:eastAsia="Times New Roman" w:hAnsi="Arial" w:cs="Arial"/>
            <w:color w:val="783D98"/>
            <w:u w:val="single"/>
            <w:lang w:eastAsia="fr-FR"/>
          </w:rPr>
          <w:t>Fécondation In Vitro Et Trans</w:t>
        </w:r>
        <w:r w:rsidRPr="00030D04">
          <w:rPr>
            <w:rFonts w:ascii="Arial" w:eastAsia="Times New Roman" w:hAnsi="Arial" w:cs="Arial"/>
            <w:color w:val="783D98"/>
            <w:u w:val="single"/>
            <w:lang w:eastAsia="fr-FR"/>
          </w:rPr>
          <w:t>f</w:t>
        </w:r>
        <w:r w:rsidRPr="00030D04">
          <w:rPr>
            <w:rFonts w:ascii="Arial" w:eastAsia="Times New Roman" w:hAnsi="Arial" w:cs="Arial"/>
            <w:color w:val="783D98"/>
            <w:u w:val="single"/>
            <w:lang w:eastAsia="fr-FR"/>
          </w:rPr>
          <w:t>ert d’Embryon</w:t>
        </w:r>
      </w:hyperlink>
    </w:p>
    <w:p w:rsidR="00030D04" w:rsidRDefault="00030D04" w:rsidP="00030D04">
      <w:pPr>
        <w:shd w:val="clear" w:color="auto" w:fill="FFFFFF"/>
        <w:spacing w:line="240" w:lineRule="auto"/>
        <w:rPr>
          <w:rFonts w:ascii="Arial" w:eastAsia="Times New Roman" w:hAnsi="Arial" w:cs="Arial"/>
          <w:color w:val="4A474B"/>
          <w:lang w:eastAsia="fr-FR"/>
        </w:rPr>
      </w:pPr>
      <w:r>
        <w:rPr>
          <w:rFonts w:ascii="Arial" w:eastAsia="Times New Roman" w:hAnsi="Arial" w:cs="Arial"/>
          <w:noProof/>
          <w:color w:val="4A474B"/>
          <w:lang w:eastAsia="fr-FR"/>
        </w:rPr>
        <w:drawing>
          <wp:inline distT="0" distB="0" distL="0" distR="0">
            <wp:extent cx="4226741" cy="5354727"/>
            <wp:effectExtent l="19050" t="0" r="2359" b="0"/>
            <wp:docPr id="1" name="Image 1" descr="https://blogpeda.ac-bordeaux.fr/svtpapeclement/files/2019/10/Bilan-hormones_lelivrescol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peda.ac-bordeaux.fr/svtpapeclement/files/2019/10/Bilan-hormones_lelivrescolaire.jpg"/>
                    <pic:cNvPicPr>
                      <a:picLocks noChangeAspect="1" noChangeArrowheads="1"/>
                    </pic:cNvPicPr>
                  </pic:nvPicPr>
                  <pic:blipFill>
                    <a:blip r:embed="rId11"/>
                    <a:srcRect/>
                    <a:stretch>
                      <a:fillRect/>
                    </a:stretch>
                  </pic:blipFill>
                  <pic:spPr bwMode="auto">
                    <a:xfrm>
                      <a:off x="0" y="0"/>
                      <a:ext cx="4227195" cy="5355302"/>
                    </a:xfrm>
                    <a:prstGeom prst="rect">
                      <a:avLst/>
                    </a:prstGeom>
                    <a:noFill/>
                    <a:ln w="9525">
                      <a:noFill/>
                      <a:miter lim="800000"/>
                      <a:headEnd/>
                      <a:tailEnd/>
                    </a:ln>
                  </pic:spPr>
                </pic:pic>
              </a:graphicData>
            </a:graphic>
          </wp:inline>
        </w:drawing>
      </w:r>
    </w:p>
    <w:p w:rsidR="00C049A0" w:rsidRPr="00ED2C7C" w:rsidRDefault="00ED2C7C" w:rsidP="00ED2C7C">
      <w:pPr>
        <w:shd w:val="clear" w:color="auto" w:fill="FFFFFF"/>
        <w:spacing w:after="272" w:line="240" w:lineRule="auto"/>
        <w:jc w:val="center"/>
        <w:rPr>
          <w:rFonts w:ascii="Arial" w:eastAsia="Times New Roman" w:hAnsi="Arial" w:cs="Arial"/>
          <w:sz w:val="18"/>
          <w:szCs w:val="18"/>
          <w:lang w:eastAsia="fr-FR"/>
        </w:rPr>
      </w:pPr>
      <w:r w:rsidRPr="00ED2C7C">
        <w:rPr>
          <w:rFonts w:ascii="Arial" w:eastAsia="Times New Roman" w:hAnsi="Arial" w:cs="Arial"/>
          <w:b/>
          <w:bCs/>
          <w:sz w:val="18"/>
          <w:szCs w:val="18"/>
          <w:lang w:eastAsia="fr-FR"/>
        </w:rPr>
        <w:t>Hormones et reproduction humaine</w:t>
      </w:r>
      <w:r w:rsidRPr="00030D04">
        <w:rPr>
          <w:rFonts w:ascii="Arial" w:eastAsia="Times New Roman" w:hAnsi="Arial" w:cs="Arial"/>
          <w:sz w:val="18"/>
          <w:szCs w:val="18"/>
          <w:lang w:eastAsia="fr-FR"/>
        </w:rPr>
        <w:t> : contrôle hormonal naturel du fonctionnement des appareils reproducteurs et utilisation des hormones de synthèse pour la contraception/contragestion et les méthodes d’AMP</w:t>
      </w:r>
    </w:p>
    <w:sectPr w:rsidR="00C049A0" w:rsidRPr="00ED2C7C" w:rsidSect="00C049A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E36" w:rsidRDefault="00CC0E36" w:rsidP="007D340E">
      <w:pPr>
        <w:spacing w:after="0" w:line="240" w:lineRule="auto"/>
      </w:pPr>
      <w:r>
        <w:separator/>
      </w:r>
    </w:p>
  </w:endnote>
  <w:endnote w:type="continuationSeparator" w:id="1">
    <w:p w:rsidR="00CC0E36" w:rsidRDefault="00CC0E36" w:rsidP="007D3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E36" w:rsidRDefault="00CC0E36" w:rsidP="007D340E">
      <w:pPr>
        <w:spacing w:after="0" w:line="240" w:lineRule="auto"/>
      </w:pPr>
      <w:r>
        <w:separator/>
      </w:r>
    </w:p>
  </w:footnote>
  <w:footnote w:type="continuationSeparator" w:id="1">
    <w:p w:rsidR="00CC0E36" w:rsidRDefault="00CC0E36" w:rsidP="007D34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B6104"/>
    <w:multiLevelType w:val="hybridMultilevel"/>
    <w:tmpl w:val="7E563A84"/>
    <w:lvl w:ilvl="0" w:tplc="E9DC32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030D04"/>
    <w:rsid w:val="00030D04"/>
    <w:rsid w:val="002E7849"/>
    <w:rsid w:val="00405969"/>
    <w:rsid w:val="005C531E"/>
    <w:rsid w:val="007D340E"/>
    <w:rsid w:val="00C049A0"/>
    <w:rsid w:val="00CC0E36"/>
    <w:rsid w:val="00ED2C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A0"/>
  </w:style>
  <w:style w:type="paragraph" w:styleId="Titre3">
    <w:name w:val="heading 3"/>
    <w:basedOn w:val="Normal"/>
    <w:link w:val="Titre3Car"/>
    <w:uiPriority w:val="9"/>
    <w:qFormat/>
    <w:rsid w:val="00030D0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30D0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30D0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30D04"/>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030D04"/>
    <w:rPr>
      <w:b/>
      <w:bCs/>
    </w:rPr>
  </w:style>
  <w:style w:type="paragraph" w:styleId="NormalWeb">
    <w:name w:val="Normal (Web)"/>
    <w:basedOn w:val="Normal"/>
    <w:uiPriority w:val="99"/>
    <w:semiHidden/>
    <w:unhideWhenUsed/>
    <w:rsid w:val="00030D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30D04"/>
    <w:rPr>
      <w:i/>
      <w:iCs/>
    </w:rPr>
  </w:style>
  <w:style w:type="character" w:styleId="Lienhypertexte">
    <w:name w:val="Hyperlink"/>
    <w:basedOn w:val="Policepardfaut"/>
    <w:uiPriority w:val="99"/>
    <w:semiHidden/>
    <w:unhideWhenUsed/>
    <w:rsid w:val="00030D04"/>
    <w:rPr>
      <w:color w:val="0000FF"/>
      <w:u w:val="single"/>
    </w:rPr>
  </w:style>
  <w:style w:type="paragraph" w:customStyle="1" w:styleId="has-text-color">
    <w:name w:val="has-text-color"/>
    <w:basedOn w:val="Normal"/>
    <w:rsid w:val="00030D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30D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0D04"/>
    <w:rPr>
      <w:rFonts w:ascii="Tahoma" w:hAnsi="Tahoma" w:cs="Tahoma"/>
      <w:sz w:val="16"/>
      <w:szCs w:val="16"/>
    </w:rPr>
  </w:style>
  <w:style w:type="paragraph" w:styleId="En-tte">
    <w:name w:val="header"/>
    <w:basedOn w:val="Normal"/>
    <w:link w:val="En-tteCar"/>
    <w:uiPriority w:val="99"/>
    <w:semiHidden/>
    <w:unhideWhenUsed/>
    <w:rsid w:val="007D340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D340E"/>
  </w:style>
  <w:style w:type="paragraph" w:styleId="Pieddepage">
    <w:name w:val="footer"/>
    <w:basedOn w:val="Normal"/>
    <w:link w:val="PieddepageCar"/>
    <w:uiPriority w:val="99"/>
    <w:semiHidden/>
    <w:unhideWhenUsed/>
    <w:rsid w:val="007D340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D340E"/>
  </w:style>
  <w:style w:type="paragraph" w:styleId="Paragraphedeliste">
    <w:name w:val="List Paragraph"/>
    <w:basedOn w:val="Normal"/>
    <w:uiPriority w:val="34"/>
    <w:qFormat/>
    <w:rsid w:val="007D340E"/>
    <w:pPr>
      <w:ind w:left="720"/>
      <w:contextualSpacing/>
    </w:pPr>
  </w:style>
</w:styles>
</file>

<file path=word/webSettings.xml><?xml version="1.0" encoding="utf-8"?>
<w:webSettings xmlns:r="http://schemas.openxmlformats.org/officeDocument/2006/relationships" xmlns:w="http://schemas.openxmlformats.org/wordprocessingml/2006/main">
  <w:divs>
    <w:div w:id="719599739">
      <w:bodyDiv w:val="1"/>
      <w:marLeft w:val="0"/>
      <w:marRight w:val="0"/>
      <w:marTop w:val="0"/>
      <w:marBottom w:val="0"/>
      <w:divBdr>
        <w:top w:val="none" w:sz="0" w:space="0" w:color="auto"/>
        <w:left w:val="none" w:sz="0" w:space="0" w:color="auto"/>
        <w:bottom w:val="none" w:sz="0" w:space="0" w:color="auto"/>
        <w:right w:val="none" w:sz="0" w:space="0" w:color="auto"/>
      </w:divBdr>
    </w:div>
    <w:div w:id="1996836205">
      <w:bodyDiv w:val="1"/>
      <w:marLeft w:val="0"/>
      <w:marRight w:val="0"/>
      <w:marTop w:val="0"/>
      <w:marBottom w:val="0"/>
      <w:divBdr>
        <w:top w:val="none" w:sz="0" w:space="0" w:color="auto"/>
        <w:left w:val="none" w:sz="0" w:space="0" w:color="auto"/>
        <w:bottom w:val="none" w:sz="0" w:space="0" w:color="auto"/>
        <w:right w:val="none" w:sz="0" w:space="0" w:color="auto"/>
      </w:divBdr>
      <w:divsChild>
        <w:div w:id="1788503712">
          <w:marLeft w:val="0"/>
          <w:marRight w:val="0"/>
          <w:marTop w:val="0"/>
          <w:marBottom w:val="360"/>
          <w:divBdr>
            <w:top w:val="none" w:sz="0" w:space="0" w:color="auto"/>
            <w:left w:val="none" w:sz="0" w:space="0" w:color="auto"/>
            <w:bottom w:val="none" w:sz="0" w:space="0" w:color="auto"/>
            <w:right w:val="none" w:sz="0" w:space="0" w:color="auto"/>
          </w:divBdr>
        </w:div>
        <w:div w:id="822503456">
          <w:marLeft w:val="0"/>
          <w:marRight w:val="0"/>
          <w:marTop w:val="0"/>
          <w:marBottom w:val="360"/>
          <w:divBdr>
            <w:top w:val="none" w:sz="0" w:space="0" w:color="auto"/>
            <w:left w:val="none" w:sz="0" w:space="0" w:color="auto"/>
            <w:bottom w:val="none" w:sz="0" w:space="0" w:color="auto"/>
            <w:right w:val="none" w:sz="0" w:space="0" w:color="auto"/>
          </w:divBdr>
        </w:div>
        <w:div w:id="129429074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livrescolaire.fr/page/70753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livrescolaire.fr/page/70712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www.youtube.com/watch?v=8HT_PUxmcQM&amp;feature=youtu.be" TargetMode="External"/><Relationship Id="rId4" Type="http://schemas.openxmlformats.org/officeDocument/2006/relationships/webSettings" Target="webSettings.xml"/><Relationship Id="rId9" Type="http://schemas.openxmlformats.org/officeDocument/2006/relationships/hyperlink" Target="https://www.lelivrescolaire.fr/page/708668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816</Words>
  <Characters>4489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elkhammar</dc:creator>
  <cp:lastModifiedBy>Mohammed elkhammar</cp:lastModifiedBy>
  <cp:revision>1</cp:revision>
  <dcterms:created xsi:type="dcterms:W3CDTF">2020-03-24T23:12:00Z</dcterms:created>
  <dcterms:modified xsi:type="dcterms:W3CDTF">2020-03-25T00:03:00Z</dcterms:modified>
</cp:coreProperties>
</file>