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B993" w14:textId="0C816B27" w:rsidR="00BD6B77" w:rsidRPr="00D27CB1" w:rsidRDefault="00D27CB1">
      <w:pPr>
        <w:rPr>
          <w:rFonts w:ascii="Verdana" w:hAnsi="Verdana"/>
          <w:sz w:val="28"/>
          <w:szCs w:val="28"/>
        </w:rPr>
      </w:pPr>
      <w:r w:rsidRPr="00D27CB1">
        <w:rPr>
          <w:rFonts w:ascii="Verdana" w:hAnsi="Verdana"/>
          <w:sz w:val="28"/>
          <w:szCs w:val="28"/>
        </w:rPr>
        <w:t>Correction</w:t>
      </w:r>
    </w:p>
    <w:p w14:paraId="5BF863D4" w14:textId="631A9060" w:rsidR="00D27CB1" w:rsidRPr="00D27CB1" w:rsidRDefault="00D27CB1">
      <w:pPr>
        <w:rPr>
          <w:rFonts w:ascii="Verdana" w:hAnsi="Verdana"/>
          <w:sz w:val="28"/>
          <w:szCs w:val="28"/>
        </w:rPr>
      </w:pPr>
    </w:p>
    <w:p w14:paraId="0D2191AA" w14:textId="50885B48" w:rsidR="00D27CB1" w:rsidRDefault="00D27CB1" w:rsidP="00D27CB1">
      <w:pPr>
        <w:pStyle w:val="Paragraphedeliste"/>
        <w:numPr>
          <w:ilvl w:val="0"/>
          <w:numId w:val="1"/>
        </w:numPr>
        <w:rPr>
          <w:rFonts w:ascii="Verdana" w:hAnsi="Verdana"/>
          <w:sz w:val="28"/>
          <w:szCs w:val="28"/>
        </w:rPr>
      </w:pPr>
      <w:r w:rsidRPr="00D27CB1">
        <w:rPr>
          <w:rFonts w:ascii="Verdana" w:hAnsi="Verdana"/>
          <w:sz w:val="28"/>
          <w:szCs w:val="28"/>
        </w:rPr>
        <w:t>4a) Le Kvas est une boisson non-alcoolisée  traditionnelle des campagnes russes basées sur la fermentation de céréales. Elle appartient à la cuture russe. C’est un élément de son identité.</w:t>
      </w:r>
    </w:p>
    <w:p w14:paraId="1A22BCAA" w14:textId="77777777" w:rsidR="00D27CB1" w:rsidRPr="00D27CB1" w:rsidRDefault="00D27CB1" w:rsidP="00D27CB1">
      <w:pPr>
        <w:pStyle w:val="Paragraphedeliste"/>
        <w:rPr>
          <w:rFonts w:ascii="Verdana" w:hAnsi="Verdana"/>
          <w:sz w:val="28"/>
          <w:szCs w:val="28"/>
        </w:rPr>
      </w:pPr>
    </w:p>
    <w:p w14:paraId="4047E8D2" w14:textId="41AC81A0" w:rsidR="00D27CB1" w:rsidRDefault="00D27CB1" w:rsidP="00D27CB1">
      <w:pPr>
        <w:pStyle w:val="Paragraphedeliste"/>
        <w:numPr>
          <w:ilvl w:val="0"/>
          <w:numId w:val="1"/>
        </w:numPr>
        <w:rPr>
          <w:rFonts w:ascii="Verdana" w:hAnsi="Verdana"/>
          <w:sz w:val="28"/>
          <w:szCs w:val="28"/>
        </w:rPr>
      </w:pPr>
      <w:r w:rsidRPr="00D27CB1">
        <w:rPr>
          <w:rFonts w:ascii="Verdana" w:hAnsi="Verdana"/>
          <w:sz w:val="28"/>
          <w:szCs w:val="28"/>
        </w:rPr>
        <w:t>4b) Le groupe Coca-Cola s’y intéresse car le Kvas est une boisson concurrente qui prend de petites parts de marché.</w:t>
      </w:r>
    </w:p>
    <w:p w14:paraId="1A535CBD" w14:textId="77777777" w:rsidR="00D27CB1" w:rsidRPr="00D27CB1" w:rsidRDefault="00D27CB1" w:rsidP="00D27CB1">
      <w:pPr>
        <w:pStyle w:val="Paragraphedeliste"/>
        <w:rPr>
          <w:rFonts w:ascii="Verdana" w:hAnsi="Verdana"/>
          <w:sz w:val="28"/>
          <w:szCs w:val="28"/>
        </w:rPr>
      </w:pPr>
    </w:p>
    <w:p w14:paraId="11F5B5FD" w14:textId="77777777" w:rsidR="00D27CB1" w:rsidRPr="00D27CB1" w:rsidRDefault="00D27CB1" w:rsidP="00D27CB1">
      <w:pPr>
        <w:pStyle w:val="Paragraphedeliste"/>
        <w:rPr>
          <w:rFonts w:ascii="Verdana" w:hAnsi="Verdana"/>
          <w:sz w:val="28"/>
          <w:szCs w:val="28"/>
        </w:rPr>
      </w:pPr>
    </w:p>
    <w:p w14:paraId="0D923CF9" w14:textId="30DB004C" w:rsidR="00D27CB1" w:rsidRDefault="00D27CB1" w:rsidP="00D27CB1">
      <w:pPr>
        <w:pStyle w:val="Paragraphedeliste"/>
        <w:numPr>
          <w:ilvl w:val="0"/>
          <w:numId w:val="1"/>
        </w:numPr>
        <w:rPr>
          <w:rFonts w:ascii="Verdana" w:hAnsi="Verdana"/>
          <w:sz w:val="28"/>
          <w:szCs w:val="28"/>
        </w:rPr>
      </w:pPr>
      <w:r w:rsidRPr="00D27CB1">
        <w:rPr>
          <w:rFonts w:ascii="Verdana" w:hAnsi="Verdana"/>
          <w:sz w:val="28"/>
          <w:szCs w:val="28"/>
        </w:rPr>
        <w:t>Cela permettrait au groupe Coca-Cola de diversifier ses ventes et de paraître plus « russe » aux yeux des consommateurs russes justement. Cela masquerait un peu son côté « américain » (marque mondiale) peu à la mode en Russie en inventant le nom d’une marque « Chope et tonneau » qui appartiendrait quand-même au groupe Coca-Cola (dissimulation)</w:t>
      </w:r>
    </w:p>
    <w:p w14:paraId="5CA73C9F" w14:textId="77777777" w:rsidR="00D27CB1" w:rsidRPr="00D27CB1" w:rsidRDefault="00D27CB1" w:rsidP="00D27CB1">
      <w:pPr>
        <w:pStyle w:val="Paragraphedeliste"/>
        <w:rPr>
          <w:rFonts w:ascii="Verdana" w:hAnsi="Verdana"/>
          <w:sz w:val="28"/>
          <w:szCs w:val="28"/>
        </w:rPr>
      </w:pPr>
    </w:p>
    <w:p w14:paraId="03D9CD9C" w14:textId="16CD97E0" w:rsidR="00D27CB1" w:rsidRDefault="00D27CB1" w:rsidP="00D27CB1">
      <w:pPr>
        <w:pStyle w:val="Paragraphedeliste"/>
        <w:numPr>
          <w:ilvl w:val="0"/>
          <w:numId w:val="1"/>
        </w:numPr>
        <w:rPr>
          <w:rFonts w:ascii="Verdana" w:hAnsi="Verdana"/>
          <w:sz w:val="28"/>
          <w:szCs w:val="28"/>
        </w:rPr>
      </w:pPr>
      <w:r w:rsidRPr="00D27CB1">
        <w:rPr>
          <w:rFonts w:ascii="Verdana" w:hAnsi="Verdana"/>
          <w:sz w:val="28"/>
          <w:szCs w:val="28"/>
        </w:rPr>
        <w:t xml:space="preserve">4c) Boire du Kvas au départ c’était favoriser la culture russe par opposition à une marque mondiale (et Américaine) comme  Coca-Cola.  </w:t>
      </w:r>
    </w:p>
    <w:p w14:paraId="32F4D49E" w14:textId="77777777" w:rsidR="00D27CB1" w:rsidRPr="00D27CB1" w:rsidRDefault="00D27CB1" w:rsidP="00D27CB1">
      <w:pPr>
        <w:pStyle w:val="Paragraphedeliste"/>
        <w:rPr>
          <w:rFonts w:ascii="Verdana" w:hAnsi="Verdana"/>
          <w:sz w:val="28"/>
          <w:szCs w:val="28"/>
        </w:rPr>
      </w:pPr>
    </w:p>
    <w:p w14:paraId="6848265E" w14:textId="1D1BC997" w:rsidR="00D27CB1" w:rsidRPr="00D27CB1" w:rsidRDefault="00D27CB1" w:rsidP="00D27CB1">
      <w:pPr>
        <w:pStyle w:val="Paragraphedeliste"/>
        <w:rPr>
          <w:rFonts w:ascii="Verdana" w:hAnsi="Verdana"/>
          <w:sz w:val="28"/>
          <w:szCs w:val="28"/>
        </w:rPr>
      </w:pPr>
      <w:r>
        <w:rPr>
          <w:rFonts w:ascii="Verdana" w:hAnsi="Verdana"/>
          <w:sz w:val="28"/>
          <w:szCs w:val="28"/>
        </w:rPr>
        <w:t>Mais la puissance de la culture mondiale et surtout américaine est telle qu’elle compte exploiter le succès de cette boisson traditionnelle en réalisant une boisson ressemblante au Kvas et sous le nom d’une nouvelle marque appartenant en fait au groupe Coca-Cola.</w:t>
      </w:r>
    </w:p>
    <w:sectPr w:rsidR="00D27CB1" w:rsidRPr="00D27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D1500"/>
    <w:multiLevelType w:val="hybridMultilevel"/>
    <w:tmpl w:val="CECE2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B1"/>
    <w:rsid w:val="00BD6B77"/>
    <w:rsid w:val="00D27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9CBA"/>
  <w15:chartTrackingRefBased/>
  <w15:docId w15:val="{CD67D73A-C5CF-4B4E-8E2D-C2FA3C7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904</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callamand</dc:creator>
  <cp:keywords/>
  <dc:description/>
  <cp:lastModifiedBy>bruno callamand</cp:lastModifiedBy>
  <cp:revision>1</cp:revision>
  <dcterms:created xsi:type="dcterms:W3CDTF">2020-05-18T22:00:00Z</dcterms:created>
  <dcterms:modified xsi:type="dcterms:W3CDTF">2020-05-18T22:11:00Z</dcterms:modified>
</cp:coreProperties>
</file>