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784" w:rsidRPr="00D34880" w:rsidRDefault="00D34880" w:rsidP="00D34880">
      <w:pPr>
        <w:ind w:left="-851"/>
        <w:jc w:val="center"/>
        <w:rPr>
          <w:b/>
          <w:bCs/>
          <w:sz w:val="32"/>
          <w:szCs w:val="32"/>
          <w:u w:val="single"/>
        </w:rPr>
      </w:pPr>
      <w:r w:rsidRPr="00D34880">
        <w:rPr>
          <w:b/>
          <w:bCs/>
          <w:sz w:val="32"/>
          <w:szCs w:val="32"/>
          <w:u w:val="single"/>
        </w:rPr>
        <w:t>Les addictions</w:t>
      </w:r>
    </w:p>
    <w:p w:rsidR="00D34880" w:rsidRDefault="00D34880" w:rsidP="00D34880">
      <w:pPr>
        <w:ind w:left="-851"/>
      </w:pPr>
      <w:r>
        <w:t xml:space="preserve">Pour introduire le module afin d’agir en citoyen responsable vis-à-vis des comportements à risques et des conduites addictives -&gt; </w:t>
      </w:r>
      <w:r w:rsidRPr="00D34880">
        <w:rPr>
          <w:color w:val="4F81BD" w:themeColor="accent1"/>
        </w:rPr>
        <w:t>lienmini.fr/4188-18</w:t>
      </w:r>
      <w:r>
        <w:t xml:space="preserve"> </w:t>
      </w:r>
    </w:p>
    <w:p w:rsidR="00D34880" w:rsidRDefault="00D34880" w:rsidP="00D34880">
      <w:pPr>
        <w:ind w:left="-851"/>
      </w:pPr>
      <w:r>
        <w:rPr>
          <w:noProof/>
          <w:lang w:eastAsia="fr-FR"/>
        </w:rPr>
        <w:drawing>
          <wp:inline distT="0" distB="0" distL="0" distR="0">
            <wp:extent cx="6076950" cy="277950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72" cy="278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880" w:rsidRDefault="005B54B4" w:rsidP="005B54B4">
      <w:pPr>
        <w:ind w:left="-851"/>
        <w:jc w:val="center"/>
      </w:pPr>
      <w:r>
        <w:rPr>
          <w:noProof/>
          <w:lang w:eastAsia="fr-FR"/>
        </w:rPr>
        <w:drawing>
          <wp:inline distT="0" distB="0" distL="0" distR="0">
            <wp:extent cx="5760720" cy="4000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B4" w:rsidRDefault="005B54B4" w:rsidP="005B54B4">
      <w:pPr>
        <w:pStyle w:val="Paragraphedeliste"/>
        <w:numPr>
          <w:ilvl w:val="0"/>
          <w:numId w:val="1"/>
        </w:numPr>
      </w:pPr>
      <w:r>
        <w:t>Surligner la problématique dans la situation.</w:t>
      </w:r>
    </w:p>
    <w:p w:rsidR="005B54B4" w:rsidRDefault="005B54B4" w:rsidP="005B54B4">
      <w:pPr>
        <w:pStyle w:val="Paragraphedeliste"/>
        <w:numPr>
          <w:ilvl w:val="0"/>
          <w:numId w:val="1"/>
        </w:numPr>
      </w:pPr>
      <w:r>
        <w:t>Identifier les éléments de la situation</w:t>
      </w:r>
    </w:p>
    <w:p w:rsidR="005B54B4" w:rsidRDefault="005B54B4" w:rsidP="005B54B4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5760720" cy="3023411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B4" w:rsidRDefault="005B54B4" w:rsidP="005B54B4">
      <w:pPr>
        <w:pStyle w:val="Paragraphedeliste"/>
        <w:ind w:left="-851"/>
      </w:pPr>
    </w:p>
    <w:p w:rsidR="005B54B4" w:rsidRDefault="005B54B4" w:rsidP="005B54B4">
      <w:pPr>
        <w:pStyle w:val="Paragraphedeliste"/>
        <w:ind w:left="-851"/>
      </w:pPr>
    </w:p>
    <w:p w:rsidR="005B54B4" w:rsidRDefault="005B54B4" w:rsidP="005B54B4">
      <w:pPr>
        <w:pStyle w:val="Paragraphedeliste"/>
        <w:ind w:left="-851"/>
      </w:pPr>
    </w:p>
    <w:p w:rsidR="005B54B4" w:rsidRDefault="005B54B4" w:rsidP="005B54B4">
      <w:pPr>
        <w:pStyle w:val="Paragraphedeliste"/>
        <w:ind w:left="-851"/>
      </w:pPr>
    </w:p>
    <w:p w:rsidR="005B54B4" w:rsidRDefault="005B54B4" w:rsidP="005B54B4">
      <w:pPr>
        <w:pStyle w:val="Paragraphedeliste"/>
        <w:ind w:left="-851"/>
      </w:pPr>
    </w:p>
    <w:p w:rsidR="005B54B4" w:rsidRDefault="005B54B4" w:rsidP="005B54B4">
      <w:pPr>
        <w:pStyle w:val="Paragraphedeliste"/>
        <w:ind w:left="-851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50729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B4" w:rsidRPr="002E5D71" w:rsidRDefault="005B54B4" w:rsidP="005B54B4">
      <w:pPr>
        <w:pStyle w:val="Paragraphedeliste"/>
        <w:ind w:left="-851"/>
        <w:rPr>
          <w:b/>
          <w:bCs/>
          <w:sz w:val="24"/>
          <w:szCs w:val="24"/>
          <w:u w:val="single"/>
        </w:rPr>
      </w:pPr>
      <w:r w:rsidRPr="002E5D71">
        <w:rPr>
          <w:b/>
          <w:bCs/>
          <w:sz w:val="24"/>
          <w:szCs w:val="24"/>
          <w:u w:val="single"/>
        </w:rPr>
        <w:t>Activité 1 : Addiction et facteurs de risque addictif</w:t>
      </w:r>
    </w:p>
    <w:p w:rsidR="005B54B4" w:rsidRDefault="005B54B4" w:rsidP="005B54B4">
      <w:pPr>
        <w:pStyle w:val="Paragraphedeliste"/>
        <w:ind w:left="-851"/>
      </w:pPr>
      <w:r>
        <w:rPr>
          <w:noProof/>
          <w:lang w:eastAsia="fr-FR"/>
        </w:rPr>
        <w:drawing>
          <wp:inline distT="0" distB="0" distL="0" distR="0">
            <wp:extent cx="6610350" cy="17907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67" cy="179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B4" w:rsidRDefault="005B54B4" w:rsidP="005B54B4">
      <w:pPr>
        <w:pStyle w:val="Paragraphedeliste"/>
        <w:numPr>
          <w:ilvl w:val="0"/>
          <w:numId w:val="2"/>
        </w:numPr>
      </w:pPr>
      <w:r>
        <w:t>Surligner la définition de l’addiction dans le DOC.1</w:t>
      </w:r>
    </w:p>
    <w:p w:rsidR="005B54B4" w:rsidRDefault="005B54B4" w:rsidP="005B54B4">
      <w:pPr>
        <w:pStyle w:val="Paragraphedeliste"/>
        <w:numPr>
          <w:ilvl w:val="0"/>
          <w:numId w:val="2"/>
        </w:numPr>
      </w:pPr>
      <w:r>
        <w:t>Définir avec vos propres mots la notion de dépendance</w:t>
      </w:r>
    </w:p>
    <w:p w:rsidR="005B54B4" w:rsidRPr="00EF1AB1" w:rsidRDefault="005B54B4" w:rsidP="005B54B4">
      <w:pPr>
        <w:pStyle w:val="Paragraphedeliste"/>
        <w:ind w:left="-491"/>
        <w:rPr>
          <w:color w:val="548DD4" w:themeColor="text2" w:themeTint="99"/>
        </w:rPr>
      </w:pPr>
      <w:r w:rsidRPr="00EF1AB1">
        <w:rPr>
          <w:color w:val="548DD4" w:themeColor="text2" w:themeTint="99"/>
        </w:rPr>
        <w:t>Besoin incontrôlable</w:t>
      </w:r>
      <w:r w:rsidR="00EF1AB1" w:rsidRPr="00EF1AB1">
        <w:rPr>
          <w:color w:val="548DD4" w:themeColor="text2" w:themeTint="99"/>
        </w:rPr>
        <w:t xml:space="preserve"> de s’en remettre à un produit ou à un comportement.</w:t>
      </w:r>
    </w:p>
    <w:p w:rsidR="00EF1AB1" w:rsidRDefault="00EF1AB1" w:rsidP="00EF1AB1">
      <w:pPr>
        <w:pStyle w:val="Paragraphedeliste"/>
        <w:numPr>
          <w:ilvl w:val="0"/>
          <w:numId w:val="2"/>
        </w:numPr>
      </w:pPr>
      <w:r>
        <w:t>Relever dans le DOC.1 les deux types d’addiction</w:t>
      </w:r>
    </w:p>
    <w:p w:rsidR="00EF1AB1" w:rsidRPr="00202424" w:rsidRDefault="00EF1AB1" w:rsidP="00EF1AB1">
      <w:pPr>
        <w:pStyle w:val="Paragraphedeliste"/>
        <w:numPr>
          <w:ilvl w:val="0"/>
          <w:numId w:val="3"/>
        </w:numPr>
        <w:rPr>
          <w:color w:val="4F81BD" w:themeColor="accent1"/>
        </w:rPr>
      </w:pPr>
      <w:r w:rsidRPr="00202424">
        <w:rPr>
          <w:color w:val="4F81BD" w:themeColor="accent1"/>
        </w:rPr>
        <w:t>Addiction avec produit</w:t>
      </w:r>
    </w:p>
    <w:p w:rsidR="00EF1AB1" w:rsidRPr="00202424" w:rsidRDefault="00EF1AB1" w:rsidP="00EF1AB1">
      <w:pPr>
        <w:pStyle w:val="Paragraphedeliste"/>
        <w:numPr>
          <w:ilvl w:val="0"/>
          <w:numId w:val="3"/>
        </w:numPr>
        <w:rPr>
          <w:color w:val="4F81BD" w:themeColor="accent1"/>
        </w:rPr>
      </w:pPr>
      <w:r w:rsidRPr="00202424">
        <w:rPr>
          <w:color w:val="4F81BD" w:themeColor="accent1"/>
        </w:rPr>
        <w:t>Addiction comportementale</w:t>
      </w:r>
    </w:p>
    <w:p w:rsidR="00EF1AB1" w:rsidRDefault="00EF1AB1" w:rsidP="00EF1AB1">
      <w:pPr>
        <w:pStyle w:val="Paragraphedeliste"/>
        <w:numPr>
          <w:ilvl w:val="0"/>
          <w:numId w:val="2"/>
        </w:numPr>
      </w:pPr>
      <w:r>
        <w:t>Nommer sur le schéma ci-dessous, à l’aide de vos connaissances, la substance ou l’activité en cause pour chaque addiction. Entourer en</w:t>
      </w:r>
      <w:r w:rsidRPr="00EF1AB1">
        <w:rPr>
          <w:color w:val="BFBFBF" w:themeColor="background1" w:themeShade="BF"/>
        </w:rPr>
        <w:t xml:space="preserve"> gris</w:t>
      </w:r>
      <w:r>
        <w:t xml:space="preserve"> les addictions avec produit et en </w:t>
      </w:r>
      <w:r w:rsidRPr="00EF1AB1">
        <w:rPr>
          <w:color w:val="1F497D" w:themeColor="text2"/>
        </w:rPr>
        <w:t>bleu</w:t>
      </w:r>
      <w:r>
        <w:t xml:space="preserve"> les addictions comportementales.</w:t>
      </w:r>
    </w:p>
    <w:p w:rsidR="00EF1AB1" w:rsidRDefault="00EF1AB1" w:rsidP="00EF1AB1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5760720" cy="3611198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AB1" w:rsidRDefault="002E5D71" w:rsidP="00EF1AB1">
      <w:pPr>
        <w:pStyle w:val="Paragraphedeliste"/>
        <w:ind w:left="-491"/>
      </w:pPr>
      <w:r>
        <w:rPr>
          <w:noProof/>
          <w:lang w:eastAsia="fr-FR"/>
        </w:rPr>
        <w:lastRenderedPageBreak/>
        <w:drawing>
          <wp:inline distT="0" distB="0" distL="0" distR="0">
            <wp:extent cx="6168597" cy="2981325"/>
            <wp:effectExtent l="19050" t="0" r="3603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27" cy="298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71" w:rsidRDefault="002E5D71" w:rsidP="002E5D71">
      <w:pPr>
        <w:pStyle w:val="Paragraphedeliste"/>
        <w:numPr>
          <w:ilvl w:val="0"/>
          <w:numId w:val="2"/>
        </w:numPr>
      </w:pPr>
      <w:r>
        <w:t>Surligner, dans le DOC.2, les trois différents types de facteurs de risque addictif.</w:t>
      </w:r>
    </w:p>
    <w:p w:rsidR="002E5D71" w:rsidRDefault="002E5D71" w:rsidP="002E5D71">
      <w:pPr>
        <w:pStyle w:val="Paragraphedeliste"/>
        <w:numPr>
          <w:ilvl w:val="0"/>
          <w:numId w:val="2"/>
        </w:numPr>
      </w:pPr>
      <w:r>
        <w:t>Identifier sous chaque illustration, à l’aide du DOC.2 et de vos connaissances, le type de facteur de risque addictif et préciser duquel il s’agit.</w:t>
      </w:r>
    </w:p>
    <w:p w:rsidR="002E5D71" w:rsidRDefault="002E5D71" w:rsidP="002E5D71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6010275" cy="5295900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71" w:rsidRPr="002E5D71" w:rsidRDefault="002E5D71" w:rsidP="002E5D71">
      <w:pPr>
        <w:pStyle w:val="Paragraphedeliste"/>
        <w:ind w:left="-491"/>
        <w:rPr>
          <w:b/>
          <w:bCs/>
          <w:sz w:val="24"/>
          <w:szCs w:val="24"/>
          <w:u w:val="single"/>
        </w:rPr>
      </w:pPr>
      <w:r w:rsidRPr="002E5D71">
        <w:rPr>
          <w:b/>
          <w:bCs/>
          <w:sz w:val="24"/>
          <w:szCs w:val="24"/>
          <w:u w:val="single"/>
        </w:rPr>
        <w:lastRenderedPageBreak/>
        <w:t>Activité 2 : Le mécanisme de l’addiction sur le cerveau</w:t>
      </w:r>
    </w:p>
    <w:p w:rsidR="002E5D71" w:rsidRDefault="002E5D71" w:rsidP="002E5D71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5867400" cy="2181225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20" cy="218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71" w:rsidRDefault="002E5D71" w:rsidP="002E5D71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6172200" cy="3462654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19" cy="346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424" w:rsidRDefault="00202424" w:rsidP="00202424">
      <w:pPr>
        <w:pStyle w:val="Paragraphedeliste"/>
        <w:numPr>
          <w:ilvl w:val="0"/>
          <w:numId w:val="4"/>
        </w:numPr>
      </w:pPr>
      <w:r>
        <w:t>Nommer, à l’aide des DOC.3 et 4, la molécule responsable des sensations plaisantes et indiquer son rôle au niveau de la synapse.</w:t>
      </w:r>
    </w:p>
    <w:p w:rsidR="00202424" w:rsidRPr="004A44EF" w:rsidRDefault="00202424" w:rsidP="00202424">
      <w:pPr>
        <w:pStyle w:val="Paragraphedeliste"/>
        <w:ind w:left="-131"/>
        <w:rPr>
          <w:color w:val="4F81BD" w:themeColor="accent1"/>
        </w:rPr>
      </w:pPr>
      <w:r w:rsidRPr="004A44EF">
        <w:rPr>
          <w:color w:val="4F81BD" w:themeColor="accent1"/>
        </w:rPr>
        <w:t>C’est la dopamine. Elle permet de transmettre sous forme chimique le message nerveux électrique entre deux neurones.</w:t>
      </w:r>
    </w:p>
    <w:p w:rsidR="00202424" w:rsidRDefault="00202424" w:rsidP="00202424">
      <w:pPr>
        <w:pStyle w:val="Paragraphedeliste"/>
        <w:numPr>
          <w:ilvl w:val="0"/>
          <w:numId w:val="4"/>
        </w:numPr>
      </w:pPr>
      <w:r>
        <w:t>Souligner dans le DOC.3 l’effet physiologique des psychoactifs et en pointiller leur conséquence sur le circuit de la récompense.</w:t>
      </w:r>
    </w:p>
    <w:p w:rsidR="00202424" w:rsidRDefault="00202424" w:rsidP="00202424">
      <w:pPr>
        <w:pStyle w:val="Paragraphedeliste"/>
        <w:numPr>
          <w:ilvl w:val="0"/>
          <w:numId w:val="4"/>
        </w:numPr>
      </w:pPr>
      <w:r>
        <w:t>Citer le psychoactif présenté dans le DOC.4.</w:t>
      </w:r>
    </w:p>
    <w:p w:rsidR="00202424" w:rsidRPr="004A44EF" w:rsidRDefault="00202424" w:rsidP="00202424">
      <w:pPr>
        <w:pStyle w:val="Paragraphedeliste"/>
        <w:ind w:left="-131"/>
        <w:rPr>
          <w:color w:val="4F81BD" w:themeColor="accent1"/>
        </w:rPr>
      </w:pPr>
      <w:r w:rsidRPr="004A44EF">
        <w:rPr>
          <w:color w:val="4F81BD" w:themeColor="accent1"/>
        </w:rPr>
        <w:t>La nicotine</w:t>
      </w:r>
    </w:p>
    <w:p w:rsidR="00202424" w:rsidRDefault="00202424" w:rsidP="00202424">
      <w:pPr>
        <w:pStyle w:val="Paragraphedeliste"/>
        <w:numPr>
          <w:ilvl w:val="0"/>
          <w:numId w:val="4"/>
        </w:numPr>
      </w:pPr>
      <w:r>
        <w:t>Expliquer à l’aide du DOC.4 ce qu’est la dépendance</w:t>
      </w:r>
    </w:p>
    <w:p w:rsidR="00202424" w:rsidRDefault="00202424" w:rsidP="00202424">
      <w:pPr>
        <w:pStyle w:val="Paragraphedeliste"/>
        <w:ind w:left="-131"/>
        <w:rPr>
          <w:color w:val="4F81BD" w:themeColor="accent1"/>
        </w:rPr>
      </w:pPr>
      <w:r w:rsidRPr="004A44EF">
        <w:rPr>
          <w:color w:val="4F81BD" w:themeColor="accent1"/>
        </w:rPr>
        <w:t>C’est un apport répété et de plus en plus important de psychoactifs pour continuer d’activer le circuit de la récompense.</w:t>
      </w:r>
    </w:p>
    <w:p w:rsidR="004A44EF" w:rsidRDefault="004A44EF" w:rsidP="00202424">
      <w:pPr>
        <w:pStyle w:val="Paragraphedeliste"/>
        <w:ind w:left="-131"/>
        <w:rPr>
          <w:color w:val="4F81BD" w:themeColor="accent1"/>
        </w:rPr>
      </w:pPr>
    </w:p>
    <w:p w:rsidR="004A44EF" w:rsidRDefault="004A44EF" w:rsidP="00202424">
      <w:pPr>
        <w:pStyle w:val="Paragraphedeliste"/>
        <w:ind w:left="-131"/>
        <w:rPr>
          <w:color w:val="4F81BD" w:themeColor="accent1"/>
        </w:rPr>
      </w:pPr>
    </w:p>
    <w:p w:rsidR="004A44EF" w:rsidRDefault="004A44EF" w:rsidP="00202424">
      <w:pPr>
        <w:pStyle w:val="Paragraphedeliste"/>
        <w:ind w:left="-131"/>
        <w:rPr>
          <w:color w:val="4F81BD" w:themeColor="accent1"/>
        </w:rPr>
      </w:pPr>
    </w:p>
    <w:p w:rsidR="004A44EF" w:rsidRDefault="004A44EF" w:rsidP="00202424">
      <w:pPr>
        <w:pStyle w:val="Paragraphedeliste"/>
        <w:ind w:left="-131"/>
        <w:rPr>
          <w:color w:val="4F81BD" w:themeColor="accent1"/>
        </w:rPr>
      </w:pPr>
    </w:p>
    <w:p w:rsidR="004A44EF" w:rsidRPr="004A44EF" w:rsidRDefault="004A44EF" w:rsidP="004A44EF">
      <w:pPr>
        <w:pStyle w:val="Paragraphedeliste"/>
        <w:ind w:left="-851"/>
        <w:rPr>
          <w:b/>
          <w:bCs/>
          <w:sz w:val="24"/>
          <w:szCs w:val="24"/>
          <w:u w:val="single"/>
        </w:rPr>
      </w:pPr>
      <w:r w:rsidRPr="004A44EF">
        <w:rPr>
          <w:b/>
          <w:bCs/>
          <w:sz w:val="24"/>
          <w:szCs w:val="24"/>
          <w:u w:val="single"/>
        </w:rPr>
        <w:lastRenderedPageBreak/>
        <w:t>Activité 3 : Les effets sur la santé</w:t>
      </w:r>
    </w:p>
    <w:p w:rsidR="004A44EF" w:rsidRDefault="004A44EF" w:rsidP="004A44EF">
      <w:pPr>
        <w:pStyle w:val="Paragraphedeliste"/>
        <w:ind w:left="-851"/>
        <w:jc w:val="center"/>
      </w:pPr>
      <w:r>
        <w:rPr>
          <w:noProof/>
          <w:lang w:eastAsia="fr-FR"/>
        </w:rPr>
        <w:drawing>
          <wp:inline distT="0" distB="0" distL="0" distR="0">
            <wp:extent cx="5257800" cy="5374209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37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4EF" w:rsidRDefault="004A44EF" w:rsidP="004A44EF">
      <w:pPr>
        <w:pStyle w:val="Paragraphedeliste"/>
        <w:numPr>
          <w:ilvl w:val="0"/>
          <w:numId w:val="5"/>
        </w:numPr>
      </w:pPr>
      <w:r>
        <w:t>Indiquer pour chaque appareil du DOC.5 un effet immédiat et un effet à long terme de l’alcool, à l’aide de vos connaissances et du site Alcool Info Service.</w:t>
      </w:r>
    </w:p>
    <w:p w:rsidR="004A44EF" w:rsidRDefault="004A44EF" w:rsidP="004A44EF">
      <w:pPr>
        <w:pStyle w:val="Paragraphedeliste"/>
        <w:numPr>
          <w:ilvl w:val="0"/>
          <w:numId w:val="5"/>
        </w:numPr>
      </w:pPr>
      <w:r>
        <w:t>Expliquer, d’après les effets immédiats de l’alcool, pourquoi cette substance est considérée comme psychoactive.</w:t>
      </w:r>
    </w:p>
    <w:p w:rsidR="004A44EF" w:rsidRPr="004A44EF" w:rsidRDefault="004A44EF" w:rsidP="004A44EF">
      <w:pPr>
        <w:pStyle w:val="Paragraphedeliste"/>
        <w:ind w:left="-491"/>
        <w:rPr>
          <w:color w:val="4F81BD" w:themeColor="accent1"/>
        </w:rPr>
      </w:pPr>
      <w:r w:rsidRPr="004A44EF">
        <w:rPr>
          <w:color w:val="4F81BD" w:themeColor="accent1"/>
        </w:rPr>
        <w:t>La très grande majorité des effets immédiats de l’alcool agit au niveau du cerveau, ce qui justifie que cette substance soit considérée comme psychoactive.</w:t>
      </w:r>
    </w:p>
    <w:p w:rsidR="004A44EF" w:rsidRDefault="004A44EF" w:rsidP="004A44EF">
      <w:pPr>
        <w:pStyle w:val="Paragraphedeliste"/>
        <w:numPr>
          <w:ilvl w:val="0"/>
          <w:numId w:val="5"/>
        </w:numPr>
      </w:pPr>
      <w:r>
        <w:t>Relever, dans l’article du site « lienmini.fr/4188-22 », l’argument permettant de dire que le cerveau adolescent est plus vulnérable aux effets toxiques des drogues.</w:t>
      </w:r>
    </w:p>
    <w:p w:rsidR="004A44EF" w:rsidRPr="00102005" w:rsidRDefault="004A44EF" w:rsidP="004A44EF">
      <w:pPr>
        <w:pStyle w:val="Paragraphedeliste"/>
        <w:ind w:left="-491"/>
        <w:rPr>
          <w:color w:val="4F81BD" w:themeColor="accent1"/>
        </w:rPr>
      </w:pPr>
      <w:r w:rsidRPr="00102005">
        <w:rPr>
          <w:color w:val="4F81BD" w:themeColor="accent1"/>
        </w:rPr>
        <w:t>Car à cet âge le cerveau est encore immature.</w:t>
      </w:r>
    </w:p>
    <w:p w:rsidR="004A44EF" w:rsidRDefault="00102005" w:rsidP="004A44EF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5737500" cy="118110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005" w:rsidRDefault="00102005" w:rsidP="004A44EF">
      <w:pPr>
        <w:pStyle w:val="Paragraphedeliste"/>
        <w:ind w:left="-491"/>
      </w:pPr>
    </w:p>
    <w:p w:rsidR="00102005" w:rsidRDefault="00102005" w:rsidP="00102005">
      <w:pPr>
        <w:pStyle w:val="Paragraphedeliste"/>
        <w:numPr>
          <w:ilvl w:val="0"/>
          <w:numId w:val="5"/>
        </w:numPr>
      </w:pPr>
      <w:r>
        <w:lastRenderedPageBreak/>
        <w:t>Entourer, à partir de vos connaissances, les effets immédiats (en pointillé) et à long terme du canabis.</w:t>
      </w:r>
    </w:p>
    <w:p w:rsidR="00102005" w:rsidRDefault="00102005" w:rsidP="00102005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6005295" cy="2790825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783" cy="279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005" w:rsidRDefault="00102005" w:rsidP="00102005">
      <w:pPr>
        <w:pStyle w:val="Paragraphedeliste"/>
        <w:numPr>
          <w:ilvl w:val="0"/>
          <w:numId w:val="5"/>
        </w:numPr>
      </w:pPr>
      <w:r>
        <w:t>Souligner en bleu dans le DOC.6 l’élément présent dans le canabis et responsable des effets immédiats et à long terme.</w:t>
      </w:r>
    </w:p>
    <w:p w:rsidR="00102005" w:rsidRDefault="00102005" w:rsidP="00102005">
      <w:pPr>
        <w:ind w:left="-851"/>
      </w:pPr>
      <w:r>
        <w:rPr>
          <w:noProof/>
          <w:lang w:eastAsia="fr-FR"/>
        </w:rPr>
        <w:drawing>
          <wp:inline distT="0" distB="0" distL="0" distR="0">
            <wp:extent cx="6620237" cy="2009775"/>
            <wp:effectExtent l="19050" t="0" r="9163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86" cy="201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005" w:rsidRDefault="00102005" w:rsidP="00102005">
      <w:pPr>
        <w:pStyle w:val="Paragraphedeliste"/>
        <w:numPr>
          <w:ilvl w:val="0"/>
          <w:numId w:val="5"/>
        </w:numPr>
      </w:pPr>
      <w:r>
        <w:t>Proposer</w:t>
      </w:r>
      <w:r w:rsidR="00B63895">
        <w:t xml:space="preserve"> une définition simple de la polyconsommation à partir du DOC.7</w:t>
      </w:r>
    </w:p>
    <w:p w:rsidR="00B63895" w:rsidRPr="00B63895" w:rsidRDefault="00B63895" w:rsidP="00B63895">
      <w:pPr>
        <w:pStyle w:val="Paragraphedeliste"/>
        <w:ind w:left="-491"/>
        <w:rPr>
          <w:color w:val="4F81BD" w:themeColor="accent1"/>
        </w:rPr>
      </w:pPr>
      <w:r w:rsidRPr="00B63895">
        <w:rPr>
          <w:color w:val="4F81BD" w:themeColor="accent1"/>
        </w:rPr>
        <w:t>Fait de consommer, avec une certaine fréquence, au moins deux substances psychoactives.</w:t>
      </w:r>
    </w:p>
    <w:p w:rsidR="00B63895" w:rsidRDefault="00B63895" w:rsidP="00B63895">
      <w:pPr>
        <w:pStyle w:val="Paragraphedeliste"/>
        <w:ind w:left="-491"/>
      </w:pPr>
    </w:p>
    <w:p w:rsidR="00B63895" w:rsidRDefault="00B63895" w:rsidP="00B63895">
      <w:pPr>
        <w:pStyle w:val="Paragraphedeliste"/>
        <w:numPr>
          <w:ilvl w:val="0"/>
          <w:numId w:val="5"/>
        </w:numPr>
      </w:pPr>
      <w:r>
        <w:t>Comparer, à l’aide du DOC.7, le risque d’accident entre une consommation simple et une polyconsommation et justifier à l’aide de vos connaissances.</w:t>
      </w:r>
    </w:p>
    <w:p w:rsidR="00B63895" w:rsidRDefault="00B63895" w:rsidP="00B63895">
      <w:pPr>
        <w:pStyle w:val="Paragraphedeliste"/>
        <w:ind w:left="-491"/>
        <w:rPr>
          <w:color w:val="4F81BD" w:themeColor="accent1"/>
        </w:rPr>
      </w:pPr>
      <w:r w:rsidRPr="00B63895">
        <w:rPr>
          <w:color w:val="4F81BD" w:themeColor="accent1"/>
        </w:rPr>
        <w:t>Au niveau du risque d’accident en conduisant, la polyconsommation a un impact sur la santé plus important qu’une consommation « simple » (7.5 fois plus qu’une consommation en cannabis et presque 2 fois plus qu’une consommation d’alcool), ceci est dû à la prise de plusieurs psychoactifs qui démultiplient les risques.</w:t>
      </w:r>
    </w:p>
    <w:p w:rsidR="00B63895" w:rsidRDefault="00B63895" w:rsidP="00B63895">
      <w:pPr>
        <w:pStyle w:val="Paragraphedeliste"/>
        <w:ind w:left="-491"/>
        <w:rPr>
          <w:color w:val="4F81BD" w:themeColor="accent1"/>
        </w:rPr>
      </w:pPr>
    </w:p>
    <w:p w:rsidR="00B63895" w:rsidRDefault="00B63895" w:rsidP="00B63895">
      <w:pPr>
        <w:pStyle w:val="Paragraphedeliste"/>
        <w:ind w:left="-851"/>
        <w:rPr>
          <w:color w:val="4F81BD" w:themeColor="accent1"/>
        </w:rPr>
      </w:pPr>
    </w:p>
    <w:p w:rsidR="00B63895" w:rsidRDefault="00B63895" w:rsidP="00B63895">
      <w:pPr>
        <w:pStyle w:val="Paragraphedeliste"/>
        <w:ind w:left="-851"/>
        <w:rPr>
          <w:color w:val="4F81BD" w:themeColor="accent1"/>
        </w:rPr>
      </w:pPr>
    </w:p>
    <w:p w:rsidR="00B63895" w:rsidRDefault="00B63895" w:rsidP="00B63895">
      <w:pPr>
        <w:pStyle w:val="Paragraphedeliste"/>
        <w:ind w:left="-851"/>
        <w:rPr>
          <w:color w:val="4F81BD" w:themeColor="accent1"/>
        </w:rPr>
      </w:pPr>
    </w:p>
    <w:p w:rsidR="00B63895" w:rsidRDefault="00B63895" w:rsidP="00B63895">
      <w:pPr>
        <w:pStyle w:val="Paragraphedeliste"/>
        <w:ind w:left="-851"/>
        <w:rPr>
          <w:color w:val="4F81BD" w:themeColor="accent1"/>
        </w:rPr>
      </w:pPr>
    </w:p>
    <w:p w:rsidR="00B63895" w:rsidRDefault="00B63895" w:rsidP="00B63895">
      <w:pPr>
        <w:pStyle w:val="Paragraphedeliste"/>
        <w:ind w:left="-851"/>
        <w:rPr>
          <w:color w:val="4F81BD" w:themeColor="accent1"/>
        </w:rPr>
      </w:pPr>
    </w:p>
    <w:p w:rsidR="00B63895" w:rsidRDefault="00B63895" w:rsidP="00B63895">
      <w:pPr>
        <w:pStyle w:val="Paragraphedeliste"/>
        <w:ind w:left="-851"/>
        <w:rPr>
          <w:color w:val="4F81BD" w:themeColor="accent1"/>
        </w:rPr>
      </w:pPr>
    </w:p>
    <w:p w:rsidR="00B63895" w:rsidRPr="00B63895" w:rsidRDefault="00B63895" w:rsidP="00B63895">
      <w:pPr>
        <w:pStyle w:val="Paragraphedeliste"/>
        <w:ind w:left="-851"/>
        <w:rPr>
          <w:b/>
          <w:bCs/>
          <w:sz w:val="24"/>
          <w:szCs w:val="24"/>
          <w:u w:val="single"/>
        </w:rPr>
      </w:pPr>
      <w:r w:rsidRPr="00B63895">
        <w:rPr>
          <w:b/>
          <w:bCs/>
          <w:sz w:val="24"/>
          <w:szCs w:val="24"/>
          <w:u w:val="single"/>
        </w:rPr>
        <w:lastRenderedPageBreak/>
        <w:t>Activité 4 : Les conséquences des addictions</w:t>
      </w:r>
    </w:p>
    <w:p w:rsidR="00B63895" w:rsidRDefault="00B63895" w:rsidP="00B63895">
      <w:pPr>
        <w:pStyle w:val="Paragraphedeliste"/>
        <w:ind w:left="-851"/>
      </w:pPr>
      <w:r>
        <w:rPr>
          <w:noProof/>
          <w:lang w:eastAsia="fr-FR"/>
        </w:rPr>
        <w:drawing>
          <wp:inline distT="0" distB="0" distL="0" distR="0">
            <wp:extent cx="5760720" cy="1679458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895" w:rsidRDefault="00B63895" w:rsidP="00B63895">
      <w:pPr>
        <w:pStyle w:val="Paragraphedeliste"/>
        <w:numPr>
          <w:ilvl w:val="0"/>
          <w:numId w:val="6"/>
        </w:numPr>
      </w:pPr>
      <w:r>
        <w:t xml:space="preserve">Retrouver, à l’aide du DOC.8 et de vos connaissances, les </w:t>
      </w:r>
      <w:r w:rsidR="00E37867">
        <w:t>conséquences possibles des addictions pour chaque situation ci-dessous.</w:t>
      </w:r>
    </w:p>
    <w:p w:rsidR="00E37867" w:rsidRDefault="00E37867" w:rsidP="00E37867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5534025" cy="3419436"/>
            <wp:effectExtent l="1905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1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67" w:rsidRDefault="00E37867" w:rsidP="00E37867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5476875" cy="2569302"/>
            <wp:effectExtent l="19050" t="0" r="9525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6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67" w:rsidRDefault="00E37867" w:rsidP="00E37867">
      <w:pPr>
        <w:pStyle w:val="Paragraphedeliste"/>
        <w:ind w:left="-491"/>
      </w:pPr>
    </w:p>
    <w:p w:rsidR="00E37867" w:rsidRDefault="00E37867" w:rsidP="00E37867">
      <w:pPr>
        <w:pStyle w:val="Paragraphedeliste"/>
        <w:ind w:left="-491"/>
      </w:pPr>
    </w:p>
    <w:p w:rsidR="00E37867" w:rsidRPr="00E37867" w:rsidRDefault="00E37867" w:rsidP="00E37867">
      <w:pPr>
        <w:pStyle w:val="Paragraphedeliste"/>
        <w:ind w:left="-491"/>
        <w:rPr>
          <w:b/>
          <w:bCs/>
          <w:sz w:val="24"/>
          <w:szCs w:val="24"/>
          <w:u w:val="single"/>
        </w:rPr>
      </w:pPr>
      <w:r w:rsidRPr="00E37867">
        <w:rPr>
          <w:b/>
          <w:bCs/>
          <w:sz w:val="24"/>
          <w:szCs w:val="24"/>
          <w:u w:val="single"/>
        </w:rPr>
        <w:lastRenderedPageBreak/>
        <w:t>Activité 5 : Les actions de prévention</w:t>
      </w:r>
    </w:p>
    <w:p w:rsidR="00E37867" w:rsidRDefault="00E37867" w:rsidP="00E37867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6096000" cy="3571875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206" cy="357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67" w:rsidRDefault="00E37867" w:rsidP="00E37867">
      <w:pPr>
        <w:pStyle w:val="Paragraphedeliste"/>
        <w:numPr>
          <w:ilvl w:val="0"/>
          <w:numId w:val="7"/>
        </w:numPr>
      </w:pPr>
      <w:r>
        <w:t>Proposer, à l’aide de vos connaissances, deux mesures de prévention individuelle contre les conduites addictives.</w:t>
      </w:r>
    </w:p>
    <w:p w:rsidR="00E37867" w:rsidRPr="00ED7FA1" w:rsidRDefault="00E37867" w:rsidP="00E37867">
      <w:pPr>
        <w:pStyle w:val="Paragraphedeliste"/>
        <w:ind w:left="-131"/>
        <w:rPr>
          <w:color w:val="4F81BD" w:themeColor="accent1"/>
        </w:rPr>
      </w:pPr>
      <w:r w:rsidRPr="00ED7FA1">
        <w:rPr>
          <w:color w:val="4F81BD" w:themeColor="accent1"/>
        </w:rPr>
        <w:t>Ne jamais commencer, éviter de fréquenter les lieux où la présence de psychoactifs est connue.</w:t>
      </w:r>
    </w:p>
    <w:p w:rsidR="00E37867" w:rsidRDefault="00E37867" w:rsidP="00E37867">
      <w:pPr>
        <w:pStyle w:val="Paragraphedeliste"/>
        <w:numPr>
          <w:ilvl w:val="0"/>
          <w:numId w:val="7"/>
        </w:numPr>
      </w:pPr>
      <w:r>
        <w:t>Compléter, à l’aide du DOC.9 et de vos connaissances, chaque action de prévention ci-dessous permettant de venir en aide à un jeune en situation d’addiction.</w:t>
      </w:r>
    </w:p>
    <w:p w:rsidR="00E37867" w:rsidRDefault="00E37867" w:rsidP="00ED7FA1">
      <w:pPr>
        <w:pStyle w:val="Paragraphedeliste"/>
        <w:numPr>
          <w:ilvl w:val="0"/>
          <w:numId w:val="8"/>
        </w:numPr>
      </w:pPr>
      <w:r>
        <w:t xml:space="preserve">Professionnel de santé dans un établissement scolaire : </w:t>
      </w:r>
      <w:r w:rsidRPr="00ED7FA1">
        <w:rPr>
          <w:color w:val="4F81BD" w:themeColor="accent1"/>
        </w:rPr>
        <w:t>infirmière ou médecin scolaire</w:t>
      </w:r>
    </w:p>
    <w:p w:rsidR="00E37867" w:rsidRDefault="00E37867" w:rsidP="00E37867">
      <w:pPr>
        <w:pStyle w:val="Paragraphedeliste"/>
        <w:numPr>
          <w:ilvl w:val="0"/>
          <w:numId w:val="8"/>
        </w:numPr>
      </w:pPr>
      <w:r>
        <w:t xml:space="preserve">Médecin spécialisé : </w:t>
      </w:r>
      <w:r w:rsidRPr="00ED7FA1">
        <w:rPr>
          <w:color w:val="4F81BD" w:themeColor="accent1"/>
        </w:rPr>
        <w:t>addictologue</w:t>
      </w:r>
    </w:p>
    <w:p w:rsidR="00E37867" w:rsidRDefault="00E37867" w:rsidP="00E37867">
      <w:pPr>
        <w:pStyle w:val="Paragraphedeliste"/>
        <w:numPr>
          <w:ilvl w:val="0"/>
          <w:numId w:val="8"/>
        </w:numPr>
      </w:pPr>
      <w:r>
        <w:t xml:space="preserve">Lieu d’accueil et d’écoute : </w:t>
      </w:r>
      <w:r w:rsidRPr="00ED7FA1">
        <w:rPr>
          <w:color w:val="4F81BD" w:themeColor="accent1"/>
        </w:rPr>
        <w:t>PAEJ</w:t>
      </w:r>
    </w:p>
    <w:p w:rsidR="00E37867" w:rsidRDefault="00E37867" w:rsidP="00E37867">
      <w:pPr>
        <w:pStyle w:val="Paragraphedeliste"/>
        <w:numPr>
          <w:ilvl w:val="0"/>
          <w:numId w:val="8"/>
        </w:numPr>
      </w:pPr>
      <w:r>
        <w:t xml:space="preserve">Centre de soins : </w:t>
      </w:r>
      <w:r w:rsidRPr="00ED7FA1">
        <w:rPr>
          <w:color w:val="4F81BD" w:themeColor="accent1"/>
        </w:rPr>
        <w:t>CSAPA (centre de soins d’accompagnement et de prévention en addictologie)</w:t>
      </w:r>
    </w:p>
    <w:p w:rsidR="00E37867" w:rsidRDefault="00E37867" w:rsidP="00E37867">
      <w:pPr>
        <w:pStyle w:val="Paragraphedeliste"/>
        <w:numPr>
          <w:ilvl w:val="0"/>
          <w:numId w:val="8"/>
        </w:numPr>
      </w:pPr>
      <w:r>
        <w:t xml:space="preserve">Lieu de consultation pour les jeunes consommateurs : </w:t>
      </w:r>
      <w:r w:rsidRPr="00ED7FA1">
        <w:rPr>
          <w:color w:val="4F81BD" w:themeColor="accent1"/>
        </w:rPr>
        <w:t>CJC (consultations jeunes consommateurs)</w:t>
      </w:r>
    </w:p>
    <w:p w:rsidR="00E37867" w:rsidRDefault="00E37867" w:rsidP="00E37867">
      <w:pPr>
        <w:pStyle w:val="Paragraphedeliste"/>
        <w:numPr>
          <w:ilvl w:val="0"/>
          <w:numId w:val="8"/>
        </w:numPr>
      </w:pPr>
      <w:r>
        <w:t xml:space="preserve">N° d’appel adapté : </w:t>
      </w:r>
      <w:r w:rsidRPr="00ED7FA1">
        <w:rPr>
          <w:color w:val="4F81BD" w:themeColor="accent1"/>
        </w:rPr>
        <w:t>0 980 980 930</w:t>
      </w:r>
    </w:p>
    <w:p w:rsidR="00E37867" w:rsidRDefault="00ED7FA1" w:rsidP="00E37867">
      <w:pPr>
        <w:pStyle w:val="Paragraphedeliste"/>
        <w:numPr>
          <w:ilvl w:val="0"/>
          <w:numId w:val="8"/>
        </w:numPr>
        <w:rPr>
          <w:color w:val="4F81BD" w:themeColor="accent1"/>
        </w:rPr>
      </w:pPr>
      <w:r>
        <w:t xml:space="preserve">Mission ministérielle : </w:t>
      </w:r>
      <w:r w:rsidRPr="00ED7FA1">
        <w:rPr>
          <w:color w:val="4F81BD" w:themeColor="accent1"/>
        </w:rPr>
        <w:t>MILDECA (mission interministérielle de lutte contre les drogues et les conduites addictives)</w:t>
      </w:r>
    </w:p>
    <w:p w:rsidR="00ED7FA1" w:rsidRDefault="00ED7FA1" w:rsidP="00ED7FA1">
      <w:pPr>
        <w:pStyle w:val="Paragraphedeliste"/>
        <w:ind w:left="-851"/>
      </w:pPr>
    </w:p>
    <w:p w:rsidR="00ED7FA1" w:rsidRPr="00ED7FA1" w:rsidRDefault="00ED7FA1" w:rsidP="00ED7FA1">
      <w:pPr>
        <w:pStyle w:val="Paragraphedeliste"/>
        <w:ind w:left="-851"/>
        <w:rPr>
          <w:b/>
          <w:bCs/>
          <w:sz w:val="24"/>
          <w:szCs w:val="24"/>
          <w:u w:val="single"/>
        </w:rPr>
      </w:pPr>
      <w:r w:rsidRPr="00ED7FA1">
        <w:rPr>
          <w:b/>
          <w:bCs/>
          <w:sz w:val="24"/>
          <w:szCs w:val="24"/>
          <w:u w:val="single"/>
        </w:rPr>
        <w:t>Activité 6 : Réglementation et répression</w:t>
      </w:r>
    </w:p>
    <w:p w:rsidR="00ED7FA1" w:rsidRDefault="00ED7FA1" w:rsidP="00ED7FA1">
      <w:pPr>
        <w:pStyle w:val="Paragraphedeliste"/>
        <w:ind w:left="-851"/>
      </w:pPr>
      <w:r>
        <w:rPr>
          <w:noProof/>
          <w:lang w:eastAsia="fr-FR"/>
        </w:rPr>
        <w:drawing>
          <wp:inline distT="0" distB="0" distL="0" distR="0">
            <wp:extent cx="4268625" cy="1409700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6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FA1" w:rsidRDefault="00ED7FA1" w:rsidP="00ED7FA1">
      <w:pPr>
        <w:pStyle w:val="Paragraphedeliste"/>
        <w:ind w:left="-851"/>
      </w:pPr>
    </w:p>
    <w:p w:rsidR="00ED7FA1" w:rsidRDefault="00ED7FA1" w:rsidP="00ED7FA1">
      <w:pPr>
        <w:pStyle w:val="Paragraphedeliste"/>
        <w:ind w:left="-851"/>
      </w:pPr>
    </w:p>
    <w:p w:rsidR="00ED7FA1" w:rsidRDefault="00ED7FA1" w:rsidP="00ED7FA1">
      <w:pPr>
        <w:pStyle w:val="Paragraphedeliste"/>
        <w:numPr>
          <w:ilvl w:val="0"/>
          <w:numId w:val="9"/>
        </w:numPr>
      </w:pPr>
      <w:r>
        <w:lastRenderedPageBreak/>
        <w:t>Relier, à l’aide de vos connaissances, chaque mot à sa définition.</w:t>
      </w:r>
    </w:p>
    <w:p w:rsidR="00ED7FA1" w:rsidRDefault="00ED7FA1" w:rsidP="00ED7FA1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5453380" cy="1076325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FA1" w:rsidRDefault="00ED7FA1" w:rsidP="00ED7FA1">
      <w:pPr>
        <w:pStyle w:val="Paragraphedeliste"/>
        <w:numPr>
          <w:ilvl w:val="0"/>
          <w:numId w:val="9"/>
        </w:numPr>
      </w:pPr>
      <w:r>
        <w:t>Souligner, dans le DOC.10, la définition d’une substance illicite et en pointillé celle d’une substance licite.</w:t>
      </w:r>
    </w:p>
    <w:p w:rsidR="00ED7FA1" w:rsidRDefault="00ED7FA1" w:rsidP="00ED7FA1">
      <w:pPr>
        <w:pStyle w:val="Paragraphedeliste"/>
        <w:numPr>
          <w:ilvl w:val="0"/>
          <w:numId w:val="9"/>
        </w:numPr>
      </w:pPr>
      <w:r>
        <w:t>Surligner, dans la liste de produits suivant, les substances licites en bleu foncé et les substances illicites en bleu clair.</w:t>
      </w:r>
    </w:p>
    <w:p w:rsidR="00ED7FA1" w:rsidRDefault="00311D78" w:rsidP="00ED7FA1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5617029" cy="304800"/>
            <wp:effectExtent l="19050" t="0" r="2721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029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D78" w:rsidRDefault="00311D78" w:rsidP="00ED7FA1">
      <w:pPr>
        <w:pStyle w:val="Paragraphedeliste"/>
        <w:ind w:left="-491"/>
      </w:pPr>
    </w:p>
    <w:p w:rsidR="00311D78" w:rsidRDefault="00311D78" w:rsidP="00311D78">
      <w:pPr>
        <w:pStyle w:val="Paragraphedeliste"/>
        <w:ind w:left="-851"/>
      </w:pPr>
      <w:r>
        <w:rPr>
          <w:noProof/>
          <w:lang w:eastAsia="fr-FR"/>
        </w:rPr>
        <w:drawing>
          <wp:inline distT="0" distB="0" distL="0" distR="0">
            <wp:extent cx="6038850" cy="2214518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64" cy="221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D78" w:rsidRDefault="00311D78" w:rsidP="00311D78">
      <w:pPr>
        <w:pStyle w:val="Paragraphedeliste"/>
        <w:numPr>
          <w:ilvl w:val="0"/>
          <w:numId w:val="9"/>
        </w:numPr>
      </w:pPr>
      <w:r>
        <w:t>Cocher les bonnes réponses à l’aide du DOC.11</w:t>
      </w:r>
    </w:p>
    <w:p w:rsidR="00311D78" w:rsidRDefault="00311D78" w:rsidP="00311D78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4993061" cy="1485900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61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D78" w:rsidRDefault="00311D78" w:rsidP="00311D78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5010765" cy="1714500"/>
            <wp:effectExtent l="1905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6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D78" w:rsidRDefault="00311D78" w:rsidP="00311D78">
      <w:pPr>
        <w:pStyle w:val="Paragraphedeliste"/>
        <w:numPr>
          <w:ilvl w:val="0"/>
          <w:numId w:val="9"/>
        </w:numPr>
      </w:pPr>
      <w:r>
        <w:t>Souligner dans le DOC.12 la justification de l’affirmation « c’est tolérance zéro, donc aucun verre d’alcool » pour tout permis probatoire.</w:t>
      </w:r>
    </w:p>
    <w:p w:rsidR="00311D78" w:rsidRDefault="00311D78" w:rsidP="00311D78">
      <w:pPr>
        <w:pStyle w:val="Paragraphedeliste"/>
        <w:ind w:left="-491"/>
      </w:pPr>
    </w:p>
    <w:p w:rsidR="00311D78" w:rsidRDefault="00311D78" w:rsidP="00311D78">
      <w:pPr>
        <w:pStyle w:val="Paragraphedeliste"/>
        <w:ind w:left="-491"/>
      </w:pPr>
    </w:p>
    <w:p w:rsidR="00311D78" w:rsidRDefault="00C84E87" w:rsidP="00311D78">
      <w:pPr>
        <w:pStyle w:val="Paragraphedeliste"/>
        <w:ind w:left="-491"/>
      </w:pPr>
      <w:r>
        <w:rPr>
          <w:noProof/>
          <w:lang w:eastAsia="fr-FR"/>
        </w:rPr>
        <w:lastRenderedPageBreak/>
        <w:drawing>
          <wp:inline distT="0" distB="0" distL="0" distR="0">
            <wp:extent cx="4876800" cy="3552825"/>
            <wp:effectExtent l="1905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87" w:rsidRDefault="00C84E87" w:rsidP="00C84E87">
      <w:pPr>
        <w:pStyle w:val="Paragraphedeliste"/>
        <w:numPr>
          <w:ilvl w:val="0"/>
          <w:numId w:val="9"/>
        </w:numPr>
      </w:pPr>
      <w:r>
        <w:t>Associer chaque délit à sa (ou ses) sanction(s) encourue(s) à l’aide du DOC.13 et du lien ci-dessous.</w:t>
      </w:r>
    </w:p>
    <w:p w:rsidR="00C84E87" w:rsidRDefault="00C84E87" w:rsidP="00311D78">
      <w:pPr>
        <w:pStyle w:val="Paragraphedeliste"/>
        <w:ind w:left="-491"/>
      </w:pPr>
      <w:r>
        <w:rPr>
          <w:noProof/>
          <w:lang w:eastAsia="fr-FR"/>
        </w:rPr>
        <w:drawing>
          <wp:inline distT="0" distB="0" distL="0" distR="0">
            <wp:extent cx="5760720" cy="950134"/>
            <wp:effectExtent l="1905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87" w:rsidRDefault="00C84E87" w:rsidP="00C84E87">
      <w:pPr>
        <w:pStyle w:val="Paragraphedeliste"/>
        <w:numPr>
          <w:ilvl w:val="0"/>
          <w:numId w:val="10"/>
        </w:numPr>
      </w:pPr>
      <w:r>
        <w:t xml:space="preserve">Contrôlé positif aux stupéfiants : </w:t>
      </w:r>
      <w:r w:rsidRPr="00C84E87">
        <w:rPr>
          <w:color w:val="4F81BD" w:themeColor="accent1"/>
        </w:rPr>
        <w:t>1, 2, 3, 6</w:t>
      </w:r>
    </w:p>
    <w:p w:rsidR="00C84E87" w:rsidRDefault="00C84E87" w:rsidP="00C84E87">
      <w:pPr>
        <w:pStyle w:val="Paragraphedeliste"/>
        <w:numPr>
          <w:ilvl w:val="0"/>
          <w:numId w:val="10"/>
        </w:numPr>
      </w:pPr>
      <w:r>
        <w:t xml:space="preserve">Contrôlé positif à l’alcool et aux stupéfiants : </w:t>
      </w:r>
      <w:r w:rsidRPr="00C84E87">
        <w:rPr>
          <w:color w:val="4F81BD" w:themeColor="accent1"/>
        </w:rPr>
        <w:t>1, 4, 5, 6</w:t>
      </w:r>
    </w:p>
    <w:p w:rsidR="00C84E87" w:rsidRDefault="00C84E87" w:rsidP="00C84E87">
      <w:pPr>
        <w:pStyle w:val="Paragraphedeliste"/>
        <w:numPr>
          <w:ilvl w:val="0"/>
          <w:numId w:val="10"/>
        </w:numPr>
      </w:pPr>
      <w:r>
        <w:t xml:space="preserve">Refus de se soumettre aux vérifications lors d’un contrôle de stupéfiants : </w:t>
      </w:r>
      <w:r w:rsidRPr="00C84E87">
        <w:rPr>
          <w:color w:val="4F81BD" w:themeColor="accent1"/>
        </w:rPr>
        <w:t>1, 2, 3, 6</w:t>
      </w:r>
    </w:p>
    <w:p w:rsidR="00C84E87" w:rsidRDefault="00C84E87" w:rsidP="00C84E87">
      <w:pPr>
        <w:ind w:left="-491"/>
        <w:jc w:val="center"/>
      </w:pPr>
      <w:r>
        <w:rPr>
          <w:noProof/>
          <w:lang w:eastAsia="fr-FR"/>
        </w:rPr>
        <w:drawing>
          <wp:inline distT="0" distB="0" distL="0" distR="0">
            <wp:extent cx="5760720" cy="324307"/>
            <wp:effectExtent l="1905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87" w:rsidRDefault="00C84E87" w:rsidP="00C84E87">
      <w:pPr>
        <w:ind w:left="-851"/>
      </w:pPr>
      <w:r>
        <w:t>Relire la situation et proposer trois actions permettant aux jeunes, et donc à Manon, d’être moins dépendants à toutes substances ou activités liées aux jeux vidéo.</w:t>
      </w:r>
    </w:p>
    <w:p w:rsidR="00C84E87" w:rsidRPr="00C84E87" w:rsidRDefault="00C84E87" w:rsidP="00C84E87">
      <w:pPr>
        <w:pStyle w:val="Paragraphedeliste"/>
        <w:numPr>
          <w:ilvl w:val="0"/>
          <w:numId w:val="3"/>
        </w:numPr>
        <w:rPr>
          <w:color w:val="4F81BD" w:themeColor="accent1"/>
        </w:rPr>
      </w:pPr>
      <w:r w:rsidRPr="00C84E87">
        <w:rPr>
          <w:color w:val="4F81BD" w:themeColor="accent1"/>
        </w:rPr>
        <w:t>Réduire sa consommation de substances (licites ou illicites) et de jeux vidéo.</w:t>
      </w:r>
    </w:p>
    <w:p w:rsidR="00C84E87" w:rsidRPr="00C84E87" w:rsidRDefault="00C84E87" w:rsidP="00C84E87">
      <w:pPr>
        <w:pStyle w:val="Paragraphedeliste"/>
        <w:numPr>
          <w:ilvl w:val="0"/>
          <w:numId w:val="3"/>
        </w:numPr>
        <w:rPr>
          <w:color w:val="4F81BD" w:themeColor="accent1"/>
        </w:rPr>
      </w:pPr>
      <w:r w:rsidRPr="00C84E87">
        <w:rPr>
          <w:color w:val="4F81BD" w:themeColor="accent1"/>
        </w:rPr>
        <w:t>Aller voir des amis (ne pas s’isoler).</w:t>
      </w:r>
    </w:p>
    <w:p w:rsidR="00C84E87" w:rsidRPr="00C84E87" w:rsidRDefault="00C84E87" w:rsidP="00C84E87">
      <w:pPr>
        <w:pStyle w:val="Paragraphedeliste"/>
        <w:numPr>
          <w:ilvl w:val="0"/>
          <w:numId w:val="3"/>
        </w:numPr>
        <w:rPr>
          <w:color w:val="4F81BD" w:themeColor="accent1"/>
        </w:rPr>
      </w:pPr>
      <w:r w:rsidRPr="00C84E87">
        <w:rPr>
          <w:color w:val="4F81BD" w:themeColor="accent1"/>
        </w:rPr>
        <w:t>Consulter un médecin spécialiste (addictologue).</w:t>
      </w:r>
    </w:p>
    <w:p w:rsidR="00C84E87" w:rsidRPr="00ED7FA1" w:rsidRDefault="00C84E87" w:rsidP="00C84E87">
      <w:pPr>
        <w:pStyle w:val="Paragraphedeliste"/>
        <w:ind w:left="-131"/>
      </w:pPr>
    </w:p>
    <w:sectPr w:rsidR="00C84E87" w:rsidRPr="00ED7FA1" w:rsidSect="00C25784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97B" w:rsidRDefault="0029497B" w:rsidP="00D34880">
      <w:pPr>
        <w:pStyle w:val="Paragraphedeliste"/>
        <w:spacing w:after="0" w:line="240" w:lineRule="auto"/>
      </w:pPr>
      <w:r>
        <w:separator/>
      </w:r>
    </w:p>
  </w:endnote>
  <w:endnote w:type="continuationSeparator" w:id="1">
    <w:p w:rsidR="0029497B" w:rsidRDefault="0029497B" w:rsidP="00D34880">
      <w:pPr>
        <w:pStyle w:val="Paragraphedeliste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880" w:rsidRDefault="00D34880" w:rsidP="00D34880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M. MEGHLAOUI Bilal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C84E87" w:rsidRPr="00C84E87">
        <w:rPr>
          <w:rFonts w:asciiTheme="majorHAnsi" w:hAnsiTheme="majorHAnsi"/>
          <w:noProof/>
        </w:rPr>
        <w:t>10</w:t>
      </w:r>
    </w:fldSimple>
  </w:p>
  <w:p w:rsidR="00D34880" w:rsidRDefault="00D3488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97B" w:rsidRDefault="0029497B" w:rsidP="00D34880">
      <w:pPr>
        <w:pStyle w:val="Paragraphedeliste"/>
        <w:spacing w:after="0" w:line="240" w:lineRule="auto"/>
      </w:pPr>
      <w:r>
        <w:separator/>
      </w:r>
    </w:p>
  </w:footnote>
  <w:footnote w:type="continuationSeparator" w:id="1">
    <w:p w:rsidR="0029497B" w:rsidRDefault="0029497B" w:rsidP="00D34880">
      <w:pPr>
        <w:pStyle w:val="Paragraphedeliste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A09E6"/>
    <w:multiLevelType w:val="hybridMultilevel"/>
    <w:tmpl w:val="AAE2461E"/>
    <w:lvl w:ilvl="0" w:tplc="B0CAAB6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" w:hanging="360"/>
      </w:pPr>
    </w:lvl>
    <w:lvl w:ilvl="2" w:tplc="040C001B" w:tentative="1">
      <w:start w:val="1"/>
      <w:numFmt w:val="lowerRoman"/>
      <w:lvlText w:val="%3."/>
      <w:lvlJc w:val="right"/>
      <w:pPr>
        <w:ind w:left="949" w:hanging="180"/>
      </w:pPr>
    </w:lvl>
    <w:lvl w:ilvl="3" w:tplc="040C000F" w:tentative="1">
      <w:start w:val="1"/>
      <w:numFmt w:val="decimal"/>
      <w:lvlText w:val="%4."/>
      <w:lvlJc w:val="left"/>
      <w:pPr>
        <w:ind w:left="1669" w:hanging="360"/>
      </w:pPr>
    </w:lvl>
    <w:lvl w:ilvl="4" w:tplc="040C0019" w:tentative="1">
      <w:start w:val="1"/>
      <w:numFmt w:val="lowerLetter"/>
      <w:lvlText w:val="%5."/>
      <w:lvlJc w:val="left"/>
      <w:pPr>
        <w:ind w:left="2389" w:hanging="360"/>
      </w:pPr>
    </w:lvl>
    <w:lvl w:ilvl="5" w:tplc="040C001B" w:tentative="1">
      <w:start w:val="1"/>
      <w:numFmt w:val="lowerRoman"/>
      <w:lvlText w:val="%6."/>
      <w:lvlJc w:val="right"/>
      <w:pPr>
        <w:ind w:left="3109" w:hanging="180"/>
      </w:pPr>
    </w:lvl>
    <w:lvl w:ilvl="6" w:tplc="040C000F" w:tentative="1">
      <w:start w:val="1"/>
      <w:numFmt w:val="decimal"/>
      <w:lvlText w:val="%7."/>
      <w:lvlJc w:val="left"/>
      <w:pPr>
        <w:ind w:left="3829" w:hanging="360"/>
      </w:pPr>
    </w:lvl>
    <w:lvl w:ilvl="7" w:tplc="040C0019" w:tentative="1">
      <w:start w:val="1"/>
      <w:numFmt w:val="lowerLetter"/>
      <w:lvlText w:val="%8."/>
      <w:lvlJc w:val="left"/>
      <w:pPr>
        <w:ind w:left="4549" w:hanging="360"/>
      </w:pPr>
    </w:lvl>
    <w:lvl w:ilvl="8" w:tplc="040C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1C0C2F28"/>
    <w:multiLevelType w:val="hybridMultilevel"/>
    <w:tmpl w:val="C5BAFE84"/>
    <w:lvl w:ilvl="0" w:tplc="1F22A44C">
      <w:start w:val="3"/>
      <w:numFmt w:val="bullet"/>
      <w:lvlText w:val="-"/>
      <w:lvlJc w:val="left"/>
      <w:pPr>
        <w:ind w:left="-131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27A76A00"/>
    <w:multiLevelType w:val="hybridMultilevel"/>
    <w:tmpl w:val="82C2F076"/>
    <w:lvl w:ilvl="0" w:tplc="8ED2B9AC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CA83365"/>
    <w:multiLevelType w:val="hybridMultilevel"/>
    <w:tmpl w:val="A5E0EB40"/>
    <w:lvl w:ilvl="0" w:tplc="0D1AE42A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468F21BF"/>
    <w:multiLevelType w:val="hybridMultilevel"/>
    <w:tmpl w:val="3614F5EE"/>
    <w:lvl w:ilvl="0" w:tplc="25AC92CC">
      <w:start w:val="1"/>
      <w:numFmt w:val="upperLetter"/>
      <w:lvlText w:val="%1."/>
      <w:lvlJc w:val="left"/>
      <w:pPr>
        <w:ind w:left="-13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4E056930"/>
    <w:multiLevelType w:val="hybridMultilevel"/>
    <w:tmpl w:val="8DEC3E1A"/>
    <w:lvl w:ilvl="0" w:tplc="244008B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" w:hanging="360"/>
      </w:pPr>
    </w:lvl>
    <w:lvl w:ilvl="2" w:tplc="040C001B" w:tentative="1">
      <w:start w:val="1"/>
      <w:numFmt w:val="lowerRoman"/>
      <w:lvlText w:val="%3."/>
      <w:lvlJc w:val="right"/>
      <w:pPr>
        <w:ind w:left="949" w:hanging="180"/>
      </w:pPr>
    </w:lvl>
    <w:lvl w:ilvl="3" w:tplc="040C000F" w:tentative="1">
      <w:start w:val="1"/>
      <w:numFmt w:val="decimal"/>
      <w:lvlText w:val="%4."/>
      <w:lvlJc w:val="left"/>
      <w:pPr>
        <w:ind w:left="1669" w:hanging="360"/>
      </w:pPr>
    </w:lvl>
    <w:lvl w:ilvl="4" w:tplc="040C0019" w:tentative="1">
      <w:start w:val="1"/>
      <w:numFmt w:val="lowerLetter"/>
      <w:lvlText w:val="%5."/>
      <w:lvlJc w:val="left"/>
      <w:pPr>
        <w:ind w:left="2389" w:hanging="360"/>
      </w:pPr>
    </w:lvl>
    <w:lvl w:ilvl="5" w:tplc="040C001B" w:tentative="1">
      <w:start w:val="1"/>
      <w:numFmt w:val="lowerRoman"/>
      <w:lvlText w:val="%6."/>
      <w:lvlJc w:val="right"/>
      <w:pPr>
        <w:ind w:left="3109" w:hanging="180"/>
      </w:pPr>
    </w:lvl>
    <w:lvl w:ilvl="6" w:tplc="040C000F" w:tentative="1">
      <w:start w:val="1"/>
      <w:numFmt w:val="decimal"/>
      <w:lvlText w:val="%7."/>
      <w:lvlJc w:val="left"/>
      <w:pPr>
        <w:ind w:left="3829" w:hanging="360"/>
      </w:pPr>
    </w:lvl>
    <w:lvl w:ilvl="7" w:tplc="040C0019" w:tentative="1">
      <w:start w:val="1"/>
      <w:numFmt w:val="lowerLetter"/>
      <w:lvlText w:val="%8."/>
      <w:lvlJc w:val="left"/>
      <w:pPr>
        <w:ind w:left="4549" w:hanging="360"/>
      </w:pPr>
    </w:lvl>
    <w:lvl w:ilvl="8" w:tplc="040C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5A5B0C98"/>
    <w:multiLevelType w:val="hybridMultilevel"/>
    <w:tmpl w:val="242E5D18"/>
    <w:lvl w:ilvl="0" w:tplc="5486F2B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" w:hanging="360"/>
      </w:pPr>
    </w:lvl>
    <w:lvl w:ilvl="2" w:tplc="040C001B" w:tentative="1">
      <w:start w:val="1"/>
      <w:numFmt w:val="lowerRoman"/>
      <w:lvlText w:val="%3."/>
      <w:lvlJc w:val="right"/>
      <w:pPr>
        <w:ind w:left="949" w:hanging="180"/>
      </w:pPr>
    </w:lvl>
    <w:lvl w:ilvl="3" w:tplc="040C000F" w:tentative="1">
      <w:start w:val="1"/>
      <w:numFmt w:val="decimal"/>
      <w:lvlText w:val="%4."/>
      <w:lvlJc w:val="left"/>
      <w:pPr>
        <w:ind w:left="1669" w:hanging="360"/>
      </w:pPr>
    </w:lvl>
    <w:lvl w:ilvl="4" w:tplc="040C0019" w:tentative="1">
      <w:start w:val="1"/>
      <w:numFmt w:val="lowerLetter"/>
      <w:lvlText w:val="%5."/>
      <w:lvlJc w:val="left"/>
      <w:pPr>
        <w:ind w:left="2389" w:hanging="360"/>
      </w:pPr>
    </w:lvl>
    <w:lvl w:ilvl="5" w:tplc="040C001B" w:tentative="1">
      <w:start w:val="1"/>
      <w:numFmt w:val="lowerRoman"/>
      <w:lvlText w:val="%6."/>
      <w:lvlJc w:val="right"/>
      <w:pPr>
        <w:ind w:left="3109" w:hanging="180"/>
      </w:pPr>
    </w:lvl>
    <w:lvl w:ilvl="6" w:tplc="040C000F" w:tentative="1">
      <w:start w:val="1"/>
      <w:numFmt w:val="decimal"/>
      <w:lvlText w:val="%7."/>
      <w:lvlJc w:val="left"/>
      <w:pPr>
        <w:ind w:left="3829" w:hanging="360"/>
      </w:pPr>
    </w:lvl>
    <w:lvl w:ilvl="7" w:tplc="040C0019" w:tentative="1">
      <w:start w:val="1"/>
      <w:numFmt w:val="lowerLetter"/>
      <w:lvlText w:val="%8."/>
      <w:lvlJc w:val="left"/>
      <w:pPr>
        <w:ind w:left="4549" w:hanging="360"/>
      </w:pPr>
    </w:lvl>
    <w:lvl w:ilvl="8" w:tplc="040C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>
    <w:nsid w:val="640B3BB6"/>
    <w:multiLevelType w:val="hybridMultilevel"/>
    <w:tmpl w:val="1F10F3A2"/>
    <w:lvl w:ilvl="0" w:tplc="C2DE4E6C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89" w:hanging="360"/>
      </w:pPr>
    </w:lvl>
    <w:lvl w:ilvl="2" w:tplc="040C001B" w:tentative="1">
      <w:start w:val="1"/>
      <w:numFmt w:val="lowerRoman"/>
      <w:lvlText w:val="%3."/>
      <w:lvlJc w:val="right"/>
      <w:pPr>
        <w:ind w:left="1309" w:hanging="180"/>
      </w:pPr>
    </w:lvl>
    <w:lvl w:ilvl="3" w:tplc="040C000F" w:tentative="1">
      <w:start w:val="1"/>
      <w:numFmt w:val="decimal"/>
      <w:lvlText w:val="%4."/>
      <w:lvlJc w:val="left"/>
      <w:pPr>
        <w:ind w:left="2029" w:hanging="360"/>
      </w:pPr>
    </w:lvl>
    <w:lvl w:ilvl="4" w:tplc="040C0019" w:tentative="1">
      <w:start w:val="1"/>
      <w:numFmt w:val="lowerLetter"/>
      <w:lvlText w:val="%5."/>
      <w:lvlJc w:val="left"/>
      <w:pPr>
        <w:ind w:left="2749" w:hanging="360"/>
      </w:pPr>
    </w:lvl>
    <w:lvl w:ilvl="5" w:tplc="040C001B" w:tentative="1">
      <w:start w:val="1"/>
      <w:numFmt w:val="lowerRoman"/>
      <w:lvlText w:val="%6."/>
      <w:lvlJc w:val="right"/>
      <w:pPr>
        <w:ind w:left="3469" w:hanging="180"/>
      </w:pPr>
    </w:lvl>
    <w:lvl w:ilvl="6" w:tplc="040C000F" w:tentative="1">
      <w:start w:val="1"/>
      <w:numFmt w:val="decimal"/>
      <w:lvlText w:val="%7."/>
      <w:lvlJc w:val="left"/>
      <w:pPr>
        <w:ind w:left="4189" w:hanging="360"/>
      </w:pPr>
    </w:lvl>
    <w:lvl w:ilvl="7" w:tplc="040C0019" w:tentative="1">
      <w:start w:val="1"/>
      <w:numFmt w:val="lowerLetter"/>
      <w:lvlText w:val="%8."/>
      <w:lvlJc w:val="left"/>
      <w:pPr>
        <w:ind w:left="4909" w:hanging="360"/>
      </w:pPr>
    </w:lvl>
    <w:lvl w:ilvl="8" w:tplc="040C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8">
    <w:nsid w:val="79BE34C3"/>
    <w:multiLevelType w:val="hybridMultilevel"/>
    <w:tmpl w:val="34F87E34"/>
    <w:lvl w:ilvl="0" w:tplc="AB4ACFC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" w:hanging="360"/>
      </w:pPr>
    </w:lvl>
    <w:lvl w:ilvl="2" w:tplc="040C001B" w:tentative="1">
      <w:start w:val="1"/>
      <w:numFmt w:val="lowerRoman"/>
      <w:lvlText w:val="%3."/>
      <w:lvlJc w:val="right"/>
      <w:pPr>
        <w:ind w:left="949" w:hanging="180"/>
      </w:pPr>
    </w:lvl>
    <w:lvl w:ilvl="3" w:tplc="040C000F" w:tentative="1">
      <w:start w:val="1"/>
      <w:numFmt w:val="decimal"/>
      <w:lvlText w:val="%4."/>
      <w:lvlJc w:val="left"/>
      <w:pPr>
        <w:ind w:left="1669" w:hanging="360"/>
      </w:pPr>
    </w:lvl>
    <w:lvl w:ilvl="4" w:tplc="040C0019" w:tentative="1">
      <w:start w:val="1"/>
      <w:numFmt w:val="lowerLetter"/>
      <w:lvlText w:val="%5."/>
      <w:lvlJc w:val="left"/>
      <w:pPr>
        <w:ind w:left="2389" w:hanging="360"/>
      </w:pPr>
    </w:lvl>
    <w:lvl w:ilvl="5" w:tplc="040C001B" w:tentative="1">
      <w:start w:val="1"/>
      <w:numFmt w:val="lowerRoman"/>
      <w:lvlText w:val="%6."/>
      <w:lvlJc w:val="right"/>
      <w:pPr>
        <w:ind w:left="3109" w:hanging="180"/>
      </w:pPr>
    </w:lvl>
    <w:lvl w:ilvl="6" w:tplc="040C000F" w:tentative="1">
      <w:start w:val="1"/>
      <w:numFmt w:val="decimal"/>
      <w:lvlText w:val="%7."/>
      <w:lvlJc w:val="left"/>
      <w:pPr>
        <w:ind w:left="3829" w:hanging="360"/>
      </w:pPr>
    </w:lvl>
    <w:lvl w:ilvl="7" w:tplc="040C0019" w:tentative="1">
      <w:start w:val="1"/>
      <w:numFmt w:val="lowerLetter"/>
      <w:lvlText w:val="%8."/>
      <w:lvlJc w:val="left"/>
      <w:pPr>
        <w:ind w:left="4549" w:hanging="360"/>
      </w:pPr>
    </w:lvl>
    <w:lvl w:ilvl="8" w:tplc="040C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7FB50748"/>
    <w:multiLevelType w:val="hybridMultilevel"/>
    <w:tmpl w:val="75941B28"/>
    <w:lvl w:ilvl="0" w:tplc="63563C3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" w:hanging="360"/>
      </w:pPr>
    </w:lvl>
    <w:lvl w:ilvl="2" w:tplc="040C001B" w:tentative="1">
      <w:start w:val="1"/>
      <w:numFmt w:val="lowerRoman"/>
      <w:lvlText w:val="%3."/>
      <w:lvlJc w:val="right"/>
      <w:pPr>
        <w:ind w:left="949" w:hanging="180"/>
      </w:pPr>
    </w:lvl>
    <w:lvl w:ilvl="3" w:tplc="040C000F" w:tentative="1">
      <w:start w:val="1"/>
      <w:numFmt w:val="decimal"/>
      <w:lvlText w:val="%4."/>
      <w:lvlJc w:val="left"/>
      <w:pPr>
        <w:ind w:left="1669" w:hanging="360"/>
      </w:pPr>
    </w:lvl>
    <w:lvl w:ilvl="4" w:tplc="040C0019" w:tentative="1">
      <w:start w:val="1"/>
      <w:numFmt w:val="lowerLetter"/>
      <w:lvlText w:val="%5."/>
      <w:lvlJc w:val="left"/>
      <w:pPr>
        <w:ind w:left="2389" w:hanging="360"/>
      </w:pPr>
    </w:lvl>
    <w:lvl w:ilvl="5" w:tplc="040C001B" w:tentative="1">
      <w:start w:val="1"/>
      <w:numFmt w:val="lowerRoman"/>
      <w:lvlText w:val="%6."/>
      <w:lvlJc w:val="right"/>
      <w:pPr>
        <w:ind w:left="3109" w:hanging="180"/>
      </w:pPr>
    </w:lvl>
    <w:lvl w:ilvl="6" w:tplc="040C000F" w:tentative="1">
      <w:start w:val="1"/>
      <w:numFmt w:val="decimal"/>
      <w:lvlText w:val="%7."/>
      <w:lvlJc w:val="left"/>
      <w:pPr>
        <w:ind w:left="3829" w:hanging="360"/>
      </w:pPr>
    </w:lvl>
    <w:lvl w:ilvl="7" w:tplc="040C0019" w:tentative="1">
      <w:start w:val="1"/>
      <w:numFmt w:val="lowerLetter"/>
      <w:lvlText w:val="%8."/>
      <w:lvlJc w:val="left"/>
      <w:pPr>
        <w:ind w:left="4549" w:hanging="360"/>
      </w:pPr>
    </w:lvl>
    <w:lvl w:ilvl="8" w:tplc="040C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8"/>
  </w:num>
  <w:num w:numId="7">
    <w:abstractNumId w:val="7"/>
  </w:num>
  <w:num w:numId="8">
    <w:abstractNumId w:val="2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4880"/>
    <w:rsid w:val="00102005"/>
    <w:rsid w:val="00202424"/>
    <w:rsid w:val="0029497B"/>
    <w:rsid w:val="002E5D71"/>
    <w:rsid w:val="00311D78"/>
    <w:rsid w:val="004A44EF"/>
    <w:rsid w:val="005B54B4"/>
    <w:rsid w:val="00B63895"/>
    <w:rsid w:val="00C25784"/>
    <w:rsid w:val="00C84E87"/>
    <w:rsid w:val="00D34880"/>
    <w:rsid w:val="00E37867"/>
    <w:rsid w:val="00ED7FA1"/>
    <w:rsid w:val="00EF1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7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D3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34880"/>
  </w:style>
  <w:style w:type="paragraph" w:styleId="Pieddepage">
    <w:name w:val="footer"/>
    <w:basedOn w:val="Normal"/>
    <w:link w:val="PieddepageCar"/>
    <w:uiPriority w:val="99"/>
    <w:unhideWhenUsed/>
    <w:rsid w:val="00D34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4880"/>
  </w:style>
  <w:style w:type="paragraph" w:styleId="Textedebulles">
    <w:name w:val="Balloon Text"/>
    <w:basedOn w:val="Normal"/>
    <w:link w:val="TextedebullesCar"/>
    <w:uiPriority w:val="99"/>
    <w:semiHidden/>
    <w:unhideWhenUsed/>
    <w:rsid w:val="00D34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488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B54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10</Pages>
  <Words>850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billel</dc:creator>
  <cp:lastModifiedBy>billel</cp:lastModifiedBy>
  <cp:revision>1</cp:revision>
  <dcterms:created xsi:type="dcterms:W3CDTF">2020-05-05T21:52:00Z</dcterms:created>
  <dcterms:modified xsi:type="dcterms:W3CDTF">2020-05-06T00:03:00Z</dcterms:modified>
</cp:coreProperties>
</file>