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D90B" w14:textId="47D733D3" w:rsidR="00835D6B" w:rsidRPr="00835D6B" w:rsidRDefault="00835D6B" w:rsidP="00835D6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835D6B">
        <w:rPr>
          <w:rFonts w:ascii="Verdana" w:hAnsi="Verdana"/>
          <w:b/>
          <w:bCs/>
          <w:sz w:val="28"/>
          <w:szCs w:val="28"/>
          <w:u w:val="single"/>
        </w:rPr>
        <w:t>Géographie</w:t>
      </w:r>
    </w:p>
    <w:p w14:paraId="18C08AA6" w14:textId="77777777" w:rsidR="00835D6B" w:rsidRPr="00835D6B" w:rsidRDefault="00835D6B" w:rsidP="00835D6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724D5EB5" w14:textId="25EBFDFF" w:rsidR="00BD6B77" w:rsidRPr="00835D6B" w:rsidRDefault="00835D6B" w:rsidP="00692F1F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835D6B">
        <w:rPr>
          <w:rFonts w:ascii="Verdana" w:hAnsi="Verdana"/>
          <w:b/>
          <w:bCs/>
          <w:sz w:val="28"/>
          <w:szCs w:val="28"/>
          <w:u w:val="single"/>
        </w:rPr>
        <w:t>Correction de l’activité 2</w:t>
      </w:r>
    </w:p>
    <w:p w14:paraId="697BD908" w14:textId="4F41E6FD" w:rsidR="00835D6B" w:rsidRPr="00835D6B" w:rsidRDefault="00835D6B" w:rsidP="00692F1F">
      <w:pPr>
        <w:jc w:val="both"/>
        <w:rPr>
          <w:rFonts w:ascii="Verdana" w:hAnsi="Verdana"/>
          <w:sz w:val="28"/>
          <w:szCs w:val="28"/>
        </w:rPr>
      </w:pPr>
    </w:p>
    <w:p w14:paraId="2E476502" w14:textId="6CFB5D2E" w:rsidR="00835D6B" w:rsidRPr="00835D6B" w:rsidRDefault="00835D6B" w:rsidP="00692F1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692F1F">
        <w:rPr>
          <w:rFonts w:ascii="Verdana" w:hAnsi="Verdana"/>
          <w:b/>
          <w:bCs/>
          <w:sz w:val="28"/>
          <w:szCs w:val="28"/>
        </w:rPr>
        <w:t>Europe</w:t>
      </w:r>
      <w:r w:rsidRPr="00835D6B">
        <w:rPr>
          <w:rFonts w:ascii="Verdana" w:hAnsi="Verdana"/>
          <w:sz w:val="28"/>
          <w:szCs w:val="28"/>
        </w:rPr>
        <w:t> : Royaume-Uni, Italie, Allemagne, Espagne, Hongrie, Irlande du Nord, France</w:t>
      </w:r>
    </w:p>
    <w:p w14:paraId="153BFCB8" w14:textId="1CF868B5" w:rsidR="00835D6B" w:rsidRP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 w:rsidRPr="00692F1F">
        <w:rPr>
          <w:rFonts w:ascii="Verdana" w:hAnsi="Verdana"/>
          <w:b/>
          <w:bCs/>
          <w:sz w:val="28"/>
          <w:szCs w:val="28"/>
        </w:rPr>
        <w:t>Afrique</w:t>
      </w:r>
      <w:r w:rsidRPr="00835D6B">
        <w:rPr>
          <w:rFonts w:ascii="Verdana" w:hAnsi="Verdana"/>
          <w:sz w:val="28"/>
          <w:szCs w:val="28"/>
        </w:rPr>
        <w:t> : Tunisie, Bénin</w:t>
      </w:r>
      <w:r w:rsidR="00692F1F">
        <w:rPr>
          <w:rFonts w:ascii="Verdana" w:hAnsi="Verdana"/>
          <w:sz w:val="28"/>
          <w:szCs w:val="28"/>
        </w:rPr>
        <w:t>, Namibie</w:t>
      </w:r>
    </w:p>
    <w:p w14:paraId="57D9DCD9" w14:textId="769DF2B2" w:rsidR="00835D6B" w:rsidRP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 w:rsidRPr="00692F1F">
        <w:rPr>
          <w:rFonts w:ascii="Verdana" w:hAnsi="Verdana"/>
          <w:b/>
          <w:bCs/>
          <w:sz w:val="28"/>
          <w:szCs w:val="28"/>
        </w:rPr>
        <w:t>Asie </w:t>
      </w:r>
      <w:r w:rsidRPr="00835D6B">
        <w:rPr>
          <w:rFonts w:ascii="Verdana" w:hAnsi="Verdana"/>
          <w:sz w:val="28"/>
          <w:szCs w:val="28"/>
        </w:rPr>
        <w:t>:</w:t>
      </w:r>
      <w:r w:rsidR="00692F1F">
        <w:rPr>
          <w:rFonts w:ascii="Verdana" w:hAnsi="Verdana"/>
          <w:sz w:val="28"/>
          <w:szCs w:val="28"/>
        </w:rPr>
        <w:t xml:space="preserve"> Turquie,</w:t>
      </w:r>
      <w:r w:rsidRPr="00835D6B">
        <w:rPr>
          <w:rFonts w:ascii="Verdana" w:hAnsi="Verdana"/>
          <w:sz w:val="28"/>
          <w:szCs w:val="28"/>
        </w:rPr>
        <w:t xml:space="preserve"> Pakistan, Corée du Nord, Japon</w:t>
      </w:r>
    </w:p>
    <w:p w14:paraId="02FFF603" w14:textId="60E90E81" w:rsidR="00835D6B" w:rsidRP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 w:rsidRPr="00692F1F">
        <w:rPr>
          <w:rFonts w:ascii="Verdana" w:hAnsi="Verdana"/>
          <w:b/>
          <w:bCs/>
          <w:sz w:val="28"/>
          <w:szCs w:val="28"/>
        </w:rPr>
        <w:t>Océanie</w:t>
      </w:r>
      <w:r w:rsidRPr="00835D6B">
        <w:rPr>
          <w:rFonts w:ascii="Verdana" w:hAnsi="Verdana"/>
          <w:sz w:val="28"/>
          <w:szCs w:val="28"/>
        </w:rPr>
        <w:t> : Australie</w:t>
      </w:r>
    </w:p>
    <w:p w14:paraId="67DE66A5" w14:textId="5A14A47A" w:rsidR="00835D6B" w:rsidRP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</w:p>
    <w:p w14:paraId="64F6C2AC" w14:textId="6B5084BD" w:rsidR="00835D6B" w:rsidRPr="00835D6B" w:rsidRDefault="00835D6B" w:rsidP="00692F1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835D6B">
        <w:rPr>
          <w:rFonts w:ascii="Verdana" w:hAnsi="Verdana"/>
          <w:sz w:val="28"/>
          <w:szCs w:val="28"/>
        </w:rPr>
        <w:t xml:space="preserve">Ce jean est assemblé en Tunisie car </w:t>
      </w:r>
      <w:r w:rsidRPr="00692F1F">
        <w:rPr>
          <w:rFonts w:ascii="Verdana" w:hAnsi="Verdana"/>
          <w:sz w:val="28"/>
          <w:szCs w:val="28"/>
          <w:highlight w:val="yellow"/>
        </w:rPr>
        <w:t xml:space="preserve">les ouvrières tunisiennes sont beaucoup moins </w:t>
      </w:r>
      <w:r w:rsidR="00692F1F" w:rsidRPr="00692F1F">
        <w:rPr>
          <w:rFonts w:ascii="Verdana" w:hAnsi="Verdana"/>
          <w:sz w:val="28"/>
          <w:szCs w:val="28"/>
          <w:highlight w:val="yellow"/>
        </w:rPr>
        <w:t>rémunérées</w:t>
      </w:r>
      <w:r w:rsidRPr="00692F1F">
        <w:rPr>
          <w:rFonts w:ascii="Verdana" w:hAnsi="Verdana"/>
          <w:sz w:val="28"/>
          <w:szCs w:val="28"/>
          <w:highlight w:val="yellow"/>
        </w:rPr>
        <w:t xml:space="preserve"> que ne le seraient les ouvrières britanniques.</w:t>
      </w:r>
      <w:r w:rsidRPr="00835D6B">
        <w:rPr>
          <w:rFonts w:ascii="Verdana" w:hAnsi="Verdana"/>
          <w:sz w:val="28"/>
          <w:szCs w:val="28"/>
        </w:rPr>
        <w:t xml:space="preserve"> Le </w:t>
      </w:r>
      <w:r w:rsidRPr="00692F1F">
        <w:rPr>
          <w:rFonts w:ascii="Verdana" w:hAnsi="Verdana"/>
          <w:sz w:val="28"/>
          <w:szCs w:val="28"/>
          <w:highlight w:val="yellow"/>
        </w:rPr>
        <w:t>droit du travail tunisien protège moins</w:t>
      </w:r>
      <w:r w:rsidRPr="00835D6B">
        <w:rPr>
          <w:rFonts w:ascii="Verdana" w:hAnsi="Verdana"/>
          <w:sz w:val="28"/>
          <w:szCs w:val="28"/>
        </w:rPr>
        <w:t xml:space="preserve"> les ouvrières que ne le ferait le droit au Royaume-Uni. Elles peuvent être licenciées plus facilement par exemple par leur patron en cas de désaccord et le temps de travail hebdomadaire n’est pas le même.</w:t>
      </w:r>
    </w:p>
    <w:p w14:paraId="33ACEC94" w14:textId="0A215398" w:rsidR="00835D6B" w:rsidRP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 w:rsidRPr="00835D6B">
        <w:rPr>
          <w:rFonts w:ascii="Verdana" w:hAnsi="Verdana"/>
          <w:sz w:val="28"/>
          <w:szCs w:val="28"/>
        </w:rPr>
        <w:t xml:space="preserve">Les ouvrières tunisiennes ont aussi, par conséquent, une </w:t>
      </w:r>
      <w:r w:rsidRPr="00692F1F">
        <w:rPr>
          <w:rFonts w:ascii="Verdana" w:hAnsi="Verdana"/>
          <w:sz w:val="28"/>
          <w:szCs w:val="28"/>
          <w:highlight w:val="yellow"/>
        </w:rPr>
        <w:t>expérience intéressante</w:t>
      </w:r>
      <w:r w:rsidRPr="00835D6B">
        <w:rPr>
          <w:rFonts w:ascii="Verdana" w:hAnsi="Verdana"/>
          <w:sz w:val="28"/>
          <w:szCs w:val="28"/>
        </w:rPr>
        <w:t xml:space="preserve"> car beaucoup de marques viennent dans cette région de Tunisie pour confectionner des vêtements (</w:t>
      </w:r>
      <w:r w:rsidRPr="00692F1F">
        <w:rPr>
          <w:rFonts w:ascii="Verdana" w:hAnsi="Verdana"/>
          <w:sz w:val="28"/>
          <w:szCs w:val="28"/>
          <w:highlight w:val="yellow"/>
        </w:rPr>
        <w:t>spécialisation</w:t>
      </w:r>
      <w:r w:rsidRPr="00835D6B">
        <w:rPr>
          <w:rFonts w:ascii="Verdana" w:hAnsi="Verdana"/>
          <w:sz w:val="28"/>
          <w:szCs w:val="28"/>
        </w:rPr>
        <w:t>).</w:t>
      </w:r>
    </w:p>
    <w:p w14:paraId="3B90963B" w14:textId="72D812E9" w:rsid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 w:rsidRPr="00835D6B">
        <w:rPr>
          <w:rFonts w:ascii="Verdana" w:hAnsi="Verdana"/>
          <w:sz w:val="28"/>
          <w:szCs w:val="28"/>
        </w:rPr>
        <w:t xml:space="preserve">Enfin, la Tunisie a un accès à la mer or </w:t>
      </w:r>
      <w:r w:rsidRPr="00692F1F">
        <w:rPr>
          <w:rFonts w:ascii="Verdana" w:hAnsi="Verdana"/>
          <w:sz w:val="28"/>
          <w:szCs w:val="28"/>
          <w:highlight w:val="yellow"/>
        </w:rPr>
        <w:t>80% du commerce mondial se fait par voie maritime aujourd’hui</w:t>
      </w:r>
      <w:r w:rsidRPr="00835D6B">
        <w:rPr>
          <w:rFonts w:ascii="Verdana" w:hAnsi="Verdana"/>
          <w:sz w:val="28"/>
          <w:szCs w:val="28"/>
        </w:rPr>
        <w:t xml:space="preserve"> dans le monde.</w:t>
      </w:r>
    </w:p>
    <w:p w14:paraId="665A6EA0" w14:textId="5809FED9" w:rsidR="00692F1F" w:rsidRPr="00835D6B" w:rsidRDefault="00692F1F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Bref, la Tunisie est plus rentable pour la Firme </w:t>
      </w:r>
      <w:proofErr w:type="spellStart"/>
      <w:r>
        <w:rPr>
          <w:rFonts w:ascii="Verdana" w:hAnsi="Verdana"/>
          <w:sz w:val="28"/>
          <w:szCs w:val="28"/>
        </w:rPr>
        <w:t>TransNationale</w:t>
      </w:r>
      <w:proofErr w:type="spellEnd"/>
      <w:r>
        <w:rPr>
          <w:rFonts w:ascii="Verdana" w:hAnsi="Verdana"/>
          <w:sz w:val="28"/>
          <w:szCs w:val="28"/>
        </w:rPr>
        <w:t xml:space="preserve"> (</w:t>
      </w:r>
      <w:r w:rsidRPr="00692F1F">
        <w:rPr>
          <w:rFonts w:ascii="Verdana" w:hAnsi="Verdana"/>
          <w:sz w:val="28"/>
          <w:szCs w:val="28"/>
          <w:highlight w:val="yellow"/>
        </w:rPr>
        <w:t xml:space="preserve">FTN : Firme </w:t>
      </w:r>
      <w:proofErr w:type="spellStart"/>
      <w:r w:rsidRPr="00692F1F">
        <w:rPr>
          <w:rFonts w:ascii="Verdana" w:hAnsi="Verdana"/>
          <w:sz w:val="28"/>
          <w:szCs w:val="28"/>
          <w:highlight w:val="yellow"/>
        </w:rPr>
        <w:t>TransNationale</w:t>
      </w:r>
      <w:proofErr w:type="spellEnd"/>
      <w:r w:rsidRPr="00692F1F">
        <w:rPr>
          <w:rFonts w:ascii="Verdana" w:hAnsi="Verdana"/>
          <w:sz w:val="28"/>
          <w:szCs w:val="28"/>
          <w:highlight w:val="yellow"/>
        </w:rPr>
        <w:t> : entreprise dont les activités sont implantées dans plusieurs pays</w:t>
      </w:r>
      <w:r>
        <w:rPr>
          <w:rFonts w:ascii="Verdana" w:hAnsi="Verdana"/>
          <w:sz w:val="28"/>
          <w:szCs w:val="28"/>
        </w:rPr>
        <w:t>) Lee Cooper</w:t>
      </w:r>
    </w:p>
    <w:p w14:paraId="44B630BC" w14:textId="1C786FD8" w:rsidR="00835D6B" w:rsidRP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</w:p>
    <w:p w14:paraId="53677940" w14:textId="01B0C448" w:rsidR="00835D6B" w:rsidRPr="00692F1F" w:rsidRDefault="00835D6B" w:rsidP="00692F1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  <w:szCs w:val="28"/>
          <w:highlight w:val="yellow"/>
        </w:rPr>
      </w:pPr>
      <w:r w:rsidRPr="00835D6B">
        <w:rPr>
          <w:rFonts w:ascii="Verdana" w:hAnsi="Verdana"/>
          <w:sz w:val="28"/>
          <w:szCs w:val="28"/>
        </w:rPr>
        <w:t xml:space="preserve">Cette </w:t>
      </w:r>
      <w:r w:rsidRPr="00692F1F">
        <w:rPr>
          <w:rFonts w:ascii="Verdana" w:hAnsi="Verdana"/>
          <w:sz w:val="28"/>
          <w:szCs w:val="28"/>
          <w:highlight w:val="yellow"/>
        </w:rPr>
        <w:t>division du travail et cette spécialisation</w:t>
      </w:r>
      <w:r w:rsidRPr="00835D6B">
        <w:rPr>
          <w:rFonts w:ascii="Verdana" w:hAnsi="Verdana"/>
          <w:sz w:val="28"/>
          <w:szCs w:val="28"/>
        </w:rPr>
        <w:t xml:space="preserve"> pour la conception, la fabrication et la commercialisation d’un Jean entrainent </w:t>
      </w:r>
      <w:r w:rsidRPr="00692F1F">
        <w:rPr>
          <w:rFonts w:ascii="Verdana" w:hAnsi="Verdana"/>
          <w:sz w:val="28"/>
          <w:szCs w:val="28"/>
          <w:highlight w:val="yellow"/>
        </w:rPr>
        <w:t>une multiplication des flux (déplacements) de marchandises, de personnes et de capitaux (argents) dans le monde.</w:t>
      </w:r>
    </w:p>
    <w:p w14:paraId="7566A4AB" w14:textId="5AB87E74" w:rsidR="00835D6B" w:rsidRDefault="00835D6B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 w:rsidRPr="00835D6B">
        <w:rPr>
          <w:rFonts w:ascii="Verdana" w:hAnsi="Verdana"/>
          <w:sz w:val="28"/>
          <w:szCs w:val="28"/>
        </w:rPr>
        <w:t>Cette internationalisation du processus de production</w:t>
      </w:r>
      <w:r w:rsidR="00692F1F">
        <w:rPr>
          <w:rFonts w:ascii="Verdana" w:hAnsi="Verdana"/>
          <w:sz w:val="28"/>
          <w:szCs w:val="28"/>
        </w:rPr>
        <w:t xml:space="preserve"> (ou </w:t>
      </w:r>
      <w:r w:rsidR="00692F1F" w:rsidRPr="00692F1F">
        <w:rPr>
          <w:rFonts w:ascii="Verdana" w:hAnsi="Verdana"/>
          <w:sz w:val="28"/>
          <w:szCs w:val="28"/>
          <w:highlight w:val="yellow"/>
        </w:rPr>
        <w:t>Mondialisation</w:t>
      </w:r>
      <w:r w:rsidR="00692F1F">
        <w:rPr>
          <w:rFonts w:ascii="Verdana" w:hAnsi="Verdana"/>
          <w:sz w:val="28"/>
          <w:szCs w:val="28"/>
        </w:rPr>
        <w:t>)</w:t>
      </w:r>
      <w:r w:rsidRPr="00835D6B">
        <w:rPr>
          <w:rFonts w:ascii="Verdana" w:hAnsi="Verdana"/>
          <w:sz w:val="28"/>
          <w:szCs w:val="28"/>
        </w:rPr>
        <w:t xml:space="preserve"> accentue souvent les inégalités entre pays pauvres et pays riches à l’échelle mondiale. Elle provoque aussi des </w:t>
      </w:r>
      <w:r w:rsidRPr="00692F1F">
        <w:rPr>
          <w:rFonts w:ascii="Verdana" w:hAnsi="Verdana"/>
          <w:sz w:val="28"/>
          <w:szCs w:val="28"/>
          <w:highlight w:val="yellow"/>
        </w:rPr>
        <w:t>pollutions nombreuses</w:t>
      </w:r>
      <w:r w:rsidRPr="00835D6B">
        <w:rPr>
          <w:rFonts w:ascii="Verdana" w:hAnsi="Verdana"/>
          <w:sz w:val="28"/>
          <w:szCs w:val="28"/>
        </w:rPr>
        <w:t xml:space="preserve"> comme on l’a vu dans l’activité 1.</w:t>
      </w:r>
    </w:p>
    <w:p w14:paraId="2822D084" w14:textId="10BA23FA" w:rsidR="00692F1F" w:rsidRPr="00835D6B" w:rsidRDefault="00692F1F" w:rsidP="00692F1F">
      <w:pPr>
        <w:pStyle w:val="Paragraphedeliste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Elle entraine enfin </w:t>
      </w:r>
      <w:r w:rsidRPr="00692F1F">
        <w:rPr>
          <w:rFonts w:ascii="Verdana" w:hAnsi="Verdana"/>
          <w:sz w:val="28"/>
          <w:szCs w:val="28"/>
          <w:highlight w:val="yellow"/>
        </w:rPr>
        <w:t>une concurrence acharnée entre les espaces</w:t>
      </w:r>
      <w:r>
        <w:rPr>
          <w:rFonts w:ascii="Verdana" w:hAnsi="Verdana"/>
          <w:sz w:val="28"/>
          <w:szCs w:val="28"/>
        </w:rPr>
        <w:t xml:space="preserve"> pour accueillir les activités économiques.</w:t>
      </w:r>
    </w:p>
    <w:sectPr w:rsidR="00692F1F" w:rsidRPr="00835D6B" w:rsidSect="00692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56E1"/>
    <w:multiLevelType w:val="hybridMultilevel"/>
    <w:tmpl w:val="2F5A0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6B"/>
    <w:rsid w:val="00692F1F"/>
    <w:rsid w:val="00835D6B"/>
    <w:rsid w:val="00B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1A44"/>
  <w15:chartTrackingRefBased/>
  <w15:docId w15:val="{1180D667-F500-4808-8FA7-05B0E619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callamand</dc:creator>
  <cp:keywords/>
  <dc:description/>
  <cp:lastModifiedBy>bruno callamand</cp:lastModifiedBy>
  <cp:revision>1</cp:revision>
  <dcterms:created xsi:type="dcterms:W3CDTF">2020-05-25T20:38:00Z</dcterms:created>
  <dcterms:modified xsi:type="dcterms:W3CDTF">2020-05-25T20:57:00Z</dcterms:modified>
</cp:coreProperties>
</file>